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67" w:rsidRDefault="00DE5B17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 Képviselő-testülete 4/2021. (VI. 11.) önkormányzati rendelete</w:t>
      </w:r>
    </w:p>
    <w:p w:rsidR="008C6767" w:rsidRDefault="00DE5B17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 helyi közművelődésről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>Berzence Nagyközség Polgármestere a veszélyhelyzet kihirdetéséről és a veszélyhelyzeti intézkedések hatálybalépéséről szóló 27/2021. (I.29.) Korm. rendelet 1. §-</w:t>
      </w:r>
      <w:proofErr w:type="spellStart"/>
      <w:r>
        <w:t>ban</w:t>
      </w:r>
      <w:proofErr w:type="spellEnd"/>
      <w:r>
        <w:t xml:space="preserve"> kihirdetett veszélyhelyzetre figyelemmel, a katasztrófavédelemről és a hozzákapcsolódó egyes törvények módosításáról szóló 2011. évi CXXVIII. törvény 46. § (4) bekezdésében, a muzeális intézményekről, a nyilvános könyvtári ellátásról és a közművelődésről szóló 1997. évi CXL. törvény 83/</w:t>
      </w:r>
      <w:proofErr w:type="gramStart"/>
      <w:r>
        <w:t>A</w:t>
      </w:r>
      <w:proofErr w:type="gramEnd"/>
      <w:r>
        <w:t>. § (1) bekezdésében kapott felhatalmazás alapján, a Magyarország helyi önkormányzatairól szóló 2011. évi CLXXXIX. törvény 13. § (1) bekezdés 7. pontjában meghatározott feladatkörében eljárva Berzence Nagyközség Önkormányzat Képviselő-testülete rendeletalkotási hatáskörét gyakorolva a következőket rendeli el.</w:t>
      </w:r>
    </w:p>
    <w:p w:rsidR="008C6767" w:rsidRDefault="00DE5B17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8C6767" w:rsidRDefault="00DE5B17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 xml:space="preserve">A rendelet hatálya kiterjed Berzence Nagyközség területén megvalósuló közművelődési tevékenységben résztvevőkre, a település közművelődési intézményének fenntartójára, működtetőjére és </w:t>
      </w:r>
      <w:proofErr w:type="spellStart"/>
      <w:r>
        <w:t>alkalmazottaira</w:t>
      </w:r>
      <w:proofErr w:type="spellEnd"/>
      <w:r>
        <w:t>, a közművelődési jellegű alapellátások igénybe vevőire, továbbá e szolgáltatások felhasználóira.</w:t>
      </w:r>
    </w:p>
    <w:p w:rsidR="008C6767" w:rsidRDefault="00DE5B17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A helyi közművelődési feladatok</w:t>
      </w:r>
    </w:p>
    <w:p w:rsidR="008C6767" w:rsidRDefault="00DE5B17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>(1) Az Önkormányzat kötelező feladata a muzeális intézményekről, a nyilvános könyvtári ellátásról és a közművelődésről szóló 1997. CXL törvény (a továbbiakban: törvény) 76 §-</w:t>
      </w:r>
      <w:proofErr w:type="spellStart"/>
      <w:r>
        <w:t>ában</w:t>
      </w:r>
      <w:proofErr w:type="spellEnd"/>
      <w:r>
        <w:t xml:space="preserve"> foglaltak figyelembevételével: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proofErr w:type="gramStart"/>
      <w:r>
        <w:t>a</w:t>
      </w:r>
      <w:proofErr w:type="gramEnd"/>
      <w:r>
        <w:t>) iskolarendszeren kívüli öntevékeny önképző, szakképző tanfolyamok, életminőséget és életesélyt javító tanulási, felnőttoktatási lehetőségek megteremtése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r>
        <w:t xml:space="preserve">b) az egyetemes és nemzeti kultúra értékeinek terjesztése, a nemzeti és más kisebbségi kultúrák </w:t>
      </w:r>
      <w:proofErr w:type="gramStart"/>
      <w:r>
        <w:t>megismertetése</w:t>
      </w:r>
      <w:proofErr w:type="gramEnd"/>
    </w:p>
    <w:p w:rsidR="008C6767" w:rsidRDefault="00DE5B17">
      <w:pPr>
        <w:pStyle w:val="Szvegtrzs"/>
        <w:spacing w:after="0" w:line="240" w:lineRule="auto"/>
        <w:ind w:left="220"/>
        <w:jc w:val="both"/>
      </w:pPr>
      <w:r>
        <w:t>c) a gyermekek és fiatalok művelődési, művészeti, közösségi és érdekérvényesítési kezdeményezéseinek segítése, az igények felkeltése,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r>
        <w:t>d) az amatőr alkotóközösségek lehetőségeinek bővítése, különös tekintettel a művészeti műhelyek tevékenységére, a helyi alkotók szakmai támogatására, a helyi művészeti értékek feltárására és közismertté tételére,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proofErr w:type="gramStart"/>
      <w:r>
        <w:t>e</w:t>
      </w:r>
      <w:proofErr w:type="gramEnd"/>
      <w:r>
        <w:t>) a civil szervezetek közösségi életének, a helyi társadalom kapcsolatrendszerének, érdekérvényesítésének segítése,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proofErr w:type="gramStart"/>
      <w:r>
        <w:t>f</w:t>
      </w:r>
      <w:proofErr w:type="gramEnd"/>
      <w:r>
        <w:t>) a helyi hagyományok ápolása, értékmegőrzése, a helytörténeti mozgalom fejlesztése, hagyományőrző közösségek, település- és környezetvédő, természetbarát közösségek segítése,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proofErr w:type="gramStart"/>
      <w:r>
        <w:t>g</w:t>
      </w:r>
      <w:proofErr w:type="gramEnd"/>
      <w:r>
        <w:t>) a szabadidő eltöltés, egészségmegőrző, és szórakozási feltételek lehetőségeinek gazdagítása,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proofErr w:type="gramStart"/>
      <w:r>
        <w:t>h</w:t>
      </w:r>
      <w:proofErr w:type="gramEnd"/>
      <w:r>
        <w:t>) a falunapok, bemutatók rendezése, ünnepek kultúrájának gazdagítása, a helyi kulturális nyilvánosság fejlesztése,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r>
        <w:t>i) kapcsolat építése a közművelődés járási, megyei és országos szervezeteivel, a határon túli magyarság művelődési közösségeivel, testévértelepülésekkel,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r>
        <w:t>j) internet hozzáférés biztosítása,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r>
        <w:t>k) egyéb, művelődési segítő lehetőségek biztosítása.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>(2) Berzence Nagyközség Önkormányzat könyvtári ellátással kapcsolatos feladatai: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proofErr w:type="gramStart"/>
      <w:r>
        <w:lastRenderedPageBreak/>
        <w:t>a</w:t>
      </w:r>
      <w:proofErr w:type="gramEnd"/>
      <w:r>
        <w:t>) nyilvános könyvtári feladatok ellátásának biztosítása, integrált közművelődési részleg fenntartásával,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r>
        <w:t xml:space="preserve">b) könyvtári </w:t>
      </w:r>
      <w:proofErr w:type="gramStart"/>
      <w:r>
        <w:t>dokumentumok</w:t>
      </w:r>
      <w:proofErr w:type="gramEnd"/>
      <w:r>
        <w:t>, gyűjtemények folyamatos fejlesztése, feltárása, megőrzése, feldolgozása, a felhasználók rendelkezésére bocsátása,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r>
        <w:t xml:space="preserve">c) a könyvtári </w:t>
      </w:r>
      <w:proofErr w:type="gramStart"/>
      <w:r>
        <w:t>dokumentumok</w:t>
      </w:r>
      <w:proofErr w:type="gramEnd"/>
      <w:r>
        <w:t xml:space="preserve"> közvetlen és közvetett szolgáltatása, könyvtárközi kölcsönzés,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r>
        <w:t xml:space="preserve">d) részvétel a könyvtárak közötti </w:t>
      </w:r>
      <w:proofErr w:type="gramStart"/>
      <w:r>
        <w:t>dokumentum</w:t>
      </w:r>
      <w:proofErr w:type="gramEnd"/>
      <w:r>
        <w:t xml:space="preserve"> és információcserében,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r>
        <w:t xml:space="preserve">e) rendszeres tájékoztatás biztosítása az olvasóközönség számára a könyvtár </w:t>
      </w:r>
      <w:proofErr w:type="gramStart"/>
      <w:r>
        <w:t>dokumentumairól</w:t>
      </w:r>
      <w:proofErr w:type="gramEnd"/>
      <w:r>
        <w:t>, azok elérhetőségeiről, egyéb szolgáltatásairól,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proofErr w:type="gramStart"/>
      <w:r>
        <w:t>f</w:t>
      </w:r>
      <w:proofErr w:type="gramEnd"/>
      <w:r>
        <w:t>) gyermekkönyvtári, iskolakönyvtári szolgáltatások támogatása,</w:t>
      </w:r>
    </w:p>
    <w:p w:rsidR="008C6767" w:rsidRDefault="00DE5B17">
      <w:pPr>
        <w:pStyle w:val="Szvegtrzs"/>
        <w:spacing w:after="0" w:line="240" w:lineRule="auto"/>
        <w:ind w:left="220"/>
        <w:jc w:val="both"/>
      </w:pPr>
      <w:proofErr w:type="gramStart"/>
      <w:r>
        <w:t>g</w:t>
      </w:r>
      <w:proofErr w:type="gramEnd"/>
      <w:r>
        <w:t>) közösségfejlesztés, elsősorban a gyermek és ifjúsági korosztály körében.</w:t>
      </w:r>
    </w:p>
    <w:p w:rsidR="008C6767" w:rsidRDefault="00DE5B17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Közművelődési feladatok ellátásának módja, formái</w:t>
      </w:r>
    </w:p>
    <w:p w:rsidR="008C6767" w:rsidRDefault="00DE5B17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>(1) Berzence Nagyközség Önkormányzat Képviselő-testülete a törvény 77. § (1) bekezdésében, valamint a rendelet 2. § (1) bekezdésében előírt feladat ellátására a törvény 78/1. § (1) bekezdésének megfelelően közművelődési intézményt biztosít.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>(2) A fenntartó által létrehozott intézmény:</w:t>
      </w:r>
    </w:p>
    <w:p w:rsidR="008C6767" w:rsidRDefault="00DE5B17">
      <w:pPr>
        <w:pStyle w:val="Szvegtrzs"/>
        <w:spacing w:after="0" w:line="240" w:lineRule="auto"/>
        <w:jc w:val="both"/>
      </w:pPr>
      <w:r>
        <w:t>Berzencei Zrínyi Miklós Művelődési Ház, 7516 Berzence, Szabadság tér 2.</w:t>
      </w:r>
    </w:p>
    <w:p w:rsidR="008C6767" w:rsidRDefault="00DE5B17">
      <w:pPr>
        <w:pStyle w:val="Szvegtrzs"/>
        <w:spacing w:after="0" w:line="240" w:lineRule="auto"/>
        <w:jc w:val="both"/>
      </w:pPr>
      <w:r>
        <w:t>Telephelye: 7516 Berzence, Szabadság tér 7. (Bemutatóterem)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>(3) A rendelet 2. § (2) bekezdésében rögzített könyvtári feladatok ellátását az önkormányzat a Takáts Gyula Megyei Hatáskörű Városi Könyvtárral (7400 Kaposvár, Csokonai Vitéz Mihály u.4.) kötött megállapodással látja el.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>(4) A képviselő-testület évente fogadja el és határozza meg a Művelődési Ház tárgyévre vonatkozó programtervét.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>(5) A képviselő-testület a munkatervében határozza meg az intézmény szakmai beszámoltatásának idejét.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>(6) A könyvtári feladatok ellátásáról szóló beszámolót évente megküldi a képviselő-testület számára a Takáts Gyula Megyei Hatáskörű Városi Könyvtár.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>(7) Az Önkormányzat a közművelődési feladatok ellátása során együttműködik a településen található valamennyi intézménnyel, civilszervezetekkel, önszerveződő közösségeivel.</w:t>
      </w:r>
    </w:p>
    <w:p w:rsidR="008C6767" w:rsidRDefault="00DE5B17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 xml:space="preserve">4. A közművelődési tevékenység </w:t>
      </w:r>
      <w:proofErr w:type="gramStart"/>
      <w:r>
        <w:rPr>
          <w:b/>
          <w:bCs/>
        </w:rPr>
        <w:t>finanszírozása</w:t>
      </w:r>
      <w:proofErr w:type="gramEnd"/>
    </w:p>
    <w:p w:rsidR="008C6767" w:rsidRDefault="00DE5B17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 xml:space="preserve">Az önkormányzat a közművelődéssel és a könyvtári ellátással kapcsolatos kötelező feladatait az éves költségvetéséből </w:t>
      </w:r>
      <w:proofErr w:type="gramStart"/>
      <w:r>
        <w:t>finanszírozza</w:t>
      </w:r>
      <w:proofErr w:type="gramEnd"/>
      <w:r>
        <w:t>. Ennek forrása a saját bevétele, a központi költségvetésből származó állami hozzájárulás, az elkülönített állami pénzalapokból és más területekről pályázati úton elnyerhető támogatás.</w:t>
      </w:r>
    </w:p>
    <w:p w:rsidR="008C6767" w:rsidRDefault="00DE5B17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 xml:space="preserve">Az önkormányzat a közművelődéssel és a könyvtári ellátással kapcsolatos kötelező feladatait az éves költségvetéséből </w:t>
      </w:r>
      <w:proofErr w:type="gramStart"/>
      <w:r>
        <w:t>finanszírozza</w:t>
      </w:r>
      <w:proofErr w:type="gramEnd"/>
      <w:r>
        <w:t xml:space="preserve">. Ennek forrása a saját bevétele, a központi költségvetésből származó </w:t>
      </w:r>
      <w:r>
        <w:lastRenderedPageBreak/>
        <w:t>állami hozzájárulás, az elkülönített állami pénzalapokból és más területekről pályázati úton elnyerhető támogatás.</w:t>
      </w:r>
    </w:p>
    <w:p w:rsidR="008C6767" w:rsidRDefault="00DE5B17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8C6767" w:rsidRDefault="00DE5B17">
      <w:pPr>
        <w:pStyle w:val="Szvegtrzs"/>
        <w:spacing w:before="220" w:after="0" w:line="240" w:lineRule="auto"/>
        <w:jc w:val="both"/>
      </w:pPr>
      <w:r>
        <w:t>Ez a rendelet 2021. június 16-án lép hatályba.</w:t>
      </w:r>
    </w:p>
    <w:p w:rsidR="002E735F" w:rsidRDefault="002E735F">
      <w:pPr>
        <w:pStyle w:val="Szvegtrzs"/>
        <w:spacing w:before="220" w:after="0" w:line="240" w:lineRule="auto"/>
        <w:jc w:val="both"/>
      </w:pPr>
      <w:r>
        <w:t>Kihirdetéséről a jegyző gondoskodik.</w:t>
      </w:r>
      <w:bookmarkStart w:id="0" w:name="_GoBack"/>
      <w:bookmarkEnd w:id="0"/>
    </w:p>
    <w:p w:rsidR="00B35CD5" w:rsidRDefault="00B35CD5">
      <w:pPr>
        <w:pStyle w:val="Szvegtrzs"/>
        <w:spacing w:before="220" w:after="0" w:line="240" w:lineRule="auto"/>
        <w:jc w:val="both"/>
      </w:pPr>
    </w:p>
    <w:p w:rsidR="00B35CD5" w:rsidRDefault="00B35CD5">
      <w:pPr>
        <w:pStyle w:val="Szvegtrzs"/>
        <w:spacing w:before="220" w:after="0" w:line="240" w:lineRule="auto"/>
        <w:jc w:val="both"/>
      </w:pPr>
      <w:r>
        <w:t>Berzence, 2021. június 11.</w:t>
      </w:r>
    </w:p>
    <w:p w:rsidR="00B35CD5" w:rsidRDefault="00B35CD5">
      <w:pPr>
        <w:pStyle w:val="Szvegtrzs"/>
        <w:spacing w:before="220" w:after="0" w:line="240" w:lineRule="auto"/>
        <w:jc w:val="both"/>
      </w:pPr>
    </w:p>
    <w:p w:rsidR="00B35CD5" w:rsidRDefault="00B35CD5">
      <w:pPr>
        <w:pStyle w:val="Szvegtrzs"/>
        <w:spacing w:before="220" w:after="0" w:line="240" w:lineRule="auto"/>
        <w:jc w:val="both"/>
      </w:pPr>
    </w:p>
    <w:p w:rsidR="00B35CD5" w:rsidRDefault="00B35CD5">
      <w:pPr>
        <w:pStyle w:val="Szvegtrzs"/>
        <w:spacing w:before="220" w:after="0" w:line="240" w:lineRule="auto"/>
        <w:jc w:val="both"/>
      </w:pPr>
      <w:r>
        <w:tab/>
      </w:r>
      <w:r>
        <w:tab/>
        <w:t>Kovács Zoltán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Cseh István</w:t>
      </w:r>
    </w:p>
    <w:p w:rsidR="00B35CD5" w:rsidRDefault="00B35CD5">
      <w:pPr>
        <w:pStyle w:val="Szvegtrzs"/>
        <w:spacing w:before="220" w:after="0" w:line="240" w:lineRule="auto"/>
        <w:jc w:val="both"/>
      </w:pPr>
      <w:r>
        <w:tab/>
      </w:r>
      <w:r>
        <w:tab/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jegyző </w:t>
      </w:r>
    </w:p>
    <w:p w:rsidR="00B35CD5" w:rsidRDefault="00B35CD5">
      <w:pPr>
        <w:pStyle w:val="Szvegtrzs"/>
        <w:spacing w:before="220" w:after="0" w:line="240" w:lineRule="auto"/>
        <w:jc w:val="both"/>
      </w:pPr>
    </w:p>
    <w:p w:rsidR="00B35CD5" w:rsidRDefault="00B35CD5">
      <w:pPr>
        <w:pStyle w:val="Szvegtrzs"/>
        <w:spacing w:before="220" w:after="0" w:line="240" w:lineRule="auto"/>
        <w:jc w:val="both"/>
        <w:sectPr w:rsidR="00B35CD5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8C6767" w:rsidRDefault="008C6767">
      <w:pPr>
        <w:pStyle w:val="Szvegtrzs"/>
        <w:spacing w:after="0"/>
        <w:jc w:val="center"/>
      </w:pPr>
    </w:p>
    <w:p w:rsidR="008C6767" w:rsidRDefault="00DE5B17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8C6767" w:rsidRDefault="00DE5B17">
      <w:pPr>
        <w:pStyle w:val="Szvegtrzs"/>
        <w:spacing w:before="159" w:after="159" w:line="240" w:lineRule="auto"/>
        <w:ind w:left="159" w:right="159"/>
        <w:jc w:val="both"/>
      </w:pPr>
      <w:r>
        <w:t>A rendelet megalkotása szükségszerű volt, mert a hatályos rendeletünk 1999-ben került elfogadásra. Módosítása is egyetlen alkalommal történt, így a helyi rendeletünk nem követte a jogszabályi változásokból eredő eltéréseket</w:t>
      </w:r>
    </w:p>
    <w:p w:rsidR="008C6767" w:rsidRDefault="00DE5B17">
      <w:pPr>
        <w:pStyle w:val="Szvegtrzs"/>
        <w:spacing w:before="159" w:after="159" w:line="240" w:lineRule="auto"/>
        <w:ind w:left="159" w:right="159"/>
        <w:jc w:val="both"/>
      </w:pPr>
      <w:r>
        <w:t>Időközben a feladat ellátási formákban is következett be változás. A Berzencei Zrínyi Miklós Művelődési Ház látja el a közművelődési feladatokat, a könyvtáriakat pedig együttműködési megállapodás alapján a Somogy Megyei Takács Gyula Könyvtár biztosítja. </w:t>
      </w:r>
    </w:p>
    <w:sectPr w:rsidR="008C6767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8D" w:rsidRDefault="0026108D">
      <w:r>
        <w:separator/>
      </w:r>
    </w:p>
  </w:endnote>
  <w:endnote w:type="continuationSeparator" w:id="0">
    <w:p w:rsidR="0026108D" w:rsidRDefault="0026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7" w:rsidRDefault="00DE5B1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E735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7" w:rsidRDefault="00DE5B1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E735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8D" w:rsidRDefault="0026108D">
      <w:r>
        <w:separator/>
      </w:r>
    </w:p>
  </w:footnote>
  <w:footnote w:type="continuationSeparator" w:id="0">
    <w:p w:rsidR="0026108D" w:rsidRDefault="00261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04DD5"/>
    <w:multiLevelType w:val="multilevel"/>
    <w:tmpl w:val="433237F6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67"/>
    <w:rsid w:val="0026108D"/>
    <w:rsid w:val="002E735F"/>
    <w:rsid w:val="008C6767"/>
    <w:rsid w:val="00B35CD5"/>
    <w:rsid w:val="00D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7F64"/>
  <w15:docId w15:val="{8E23EF53-E1E0-4086-A900-DD666EB3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IKTATO</dc:creator>
  <dc:description/>
  <cp:lastModifiedBy>IKTATO</cp:lastModifiedBy>
  <cp:revision>3</cp:revision>
  <dcterms:created xsi:type="dcterms:W3CDTF">2021-06-14T06:23:00Z</dcterms:created>
  <dcterms:modified xsi:type="dcterms:W3CDTF">2021-06-14T10:40:00Z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