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83F" w:rsidRDefault="008D635F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Berzence Nagyközség Önkormányzata Képviselő-testületének 4/2023. (II. 28.) önkormányzati rendelete</w:t>
      </w:r>
    </w:p>
    <w:p w:rsidR="000A183F" w:rsidRDefault="008D635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 pénzben és természetben nyújtott szociális ellátásokról és a személyes gondoskodást nyújtó alapszolgáltatásokról szóló 3/2015.(II.24.) önkormányzati </w:t>
      </w:r>
      <w:r>
        <w:rPr>
          <w:b/>
          <w:bCs/>
        </w:rPr>
        <w:t>rendelet módosításáról</w:t>
      </w:r>
    </w:p>
    <w:p w:rsidR="000A183F" w:rsidRDefault="008D635F">
      <w:pPr>
        <w:pStyle w:val="Szvegtrzs"/>
        <w:spacing w:before="220" w:after="0" w:line="240" w:lineRule="auto"/>
        <w:jc w:val="both"/>
      </w:pPr>
      <w:r>
        <w:t>Berzence Nagyközség Önkormányzatának Képviselő-testülete Magyarország Alaptörvénye 32. cikk (1) bekezdés a) pontjában, a szociális igazgatásról és a szociális ellátásokról szóló 1993. évi III. törvény (továbbiakban: Szt.) 1. § (2) be</w:t>
      </w:r>
      <w:r>
        <w:t>kezdésében, 10. § (1) bekezdésében, 26. §-ában, 32. § (1) bekezdés b) pontjában, 32. § (3) bekezdésében, 45. § (1) és (3) bekezdésekben, 48. § (4) bekezdésében, 58/B. § (2) bekezdésében, 62. § (2) bekezdésében, 92. § (1) bekezdés a) pontjában, 92. § (2) be</w:t>
      </w:r>
      <w:r>
        <w:t>kezdésében, 134/E. §-ában kapott felhatalmazás alapján és Magyarország helyi önkormányzatairól szóló 2011. évi CLXXXIX. törvény 13. § (1) bekezdés 8. pontjában meghatározott feladatkörében eljárva a következőket rendeli el:</w:t>
      </w:r>
    </w:p>
    <w:p w:rsidR="000A183F" w:rsidRDefault="008D635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0A183F" w:rsidRDefault="008D635F">
      <w:pPr>
        <w:pStyle w:val="Szvegtrzs"/>
        <w:spacing w:after="0" w:line="240" w:lineRule="auto"/>
        <w:jc w:val="both"/>
      </w:pPr>
      <w:r>
        <w:t>A pénzben és természetben n</w:t>
      </w:r>
      <w:r>
        <w:t>yújtott szociális ellátásokról és a című 3/2015.(II.24.) önkormányzati rendelet 1. melléklete helyébe az 1. melléklet lép.</w:t>
      </w:r>
    </w:p>
    <w:p w:rsidR="000A183F" w:rsidRDefault="008D635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0A183F" w:rsidRDefault="008D635F">
      <w:pPr>
        <w:pStyle w:val="Szvegtrzs"/>
        <w:spacing w:after="0" w:line="240" w:lineRule="auto"/>
        <w:jc w:val="both"/>
      </w:pPr>
      <w:r>
        <w:t>Ez a rendelet 2023. április 1-jén lép hatályba.</w:t>
      </w:r>
      <w:r>
        <w:br w:type="page"/>
      </w:r>
    </w:p>
    <w:p w:rsidR="000A183F" w:rsidRDefault="008D635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4/2023. (II. 28.) önkormányzati rendelethez</w:t>
      </w:r>
    </w:p>
    <w:p w:rsidR="000A183F" w:rsidRDefault="008D635F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:rsidR="000A183F" w:rsidRDefault="008D635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Szociá</w:t>
      </w:r>
      <w:r>
        <w:rPr>
          <w:b/>
          <w:bCs/>
        </w:rPr>
        <w:t>lis étkeztetés térítési díja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6"/>
        <w:gridCol w:w="3208"/>
        <w:gridCol w:w="3208"/>
      </w:tblGrid>
      <w:tr w:rsidR="000A183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83F" w:rsidRDefault="008D635F">
            <w:pPr>
              <w:pStyle w:val="Szvegtrzs"/>
              <w:spacing w:after="0" w:line="240" w:lineRule="auto"/>
              <w:jc w:val="both"/>
            </w:pPr>
            <w:r>
              <w:t>1 főre jutó havi jövedelmi kategóriák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83F" w:rsidRDefault="008D635F">
            <w:pPr>
              <w:pStyle w:val="Szvegtrzs"/>
              <w:spacing w:after="0" w:line="240" w:lineRule="auto"/>
              <w:jc w:val="both"/>
            </w:pPr>
            <w:r>
              <w:t>Kedvezmény összege (Ft)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83F" w:rsidRDefault="008D635F">
            <w:pPr>
              <w:pStyle w:val="Szvegtrzs"/>
              <w:spacing w:after="0" w:line="240" w:lineRule="auto"/>
              <w:jc w:val="both"/>
            </w:pPr>
            <w:r>
              <w:t>Fizetendő térítési díj (Ft)</w:t>
            </w:r>
          </w:p>
        </w:tc>
      </w:tr>
      <w:tr w:rsidR="000A183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83F" w:rsidRDefault="008D635F">
            <w:pPr>
              <w:pStyle w:val="Szvegtrzs"/>
              <w:spacing w:after="0" w:line="240" w:lineRule="auto"/>
              <w:jc w:val="both"/>
            </w:pPr>
            <w:r>
              <w:t>0-80000 Ft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83F" w:rsidRDefault="008D635F">
            <w:pPr>
              <w:pStyle w:val="Szvegtrzs"/>
              <w:spacing w:after="0" w:line="240" w:lineRule="auto"/>
              <w:jc w:val="both"/>
            </w:pPr>
            <w:r>
              <w:t>690 Ft/nap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83F" w:rsidRDefault="008D635F">
            <w:pPr>
              <w:pStyle w:val="Szvegtrzs"/>
              <w:spacing w:after="0" w:line="240" w:lineRule="auto"/>
              <w:jc w:val="both"/>
            </w:pPr>
            <w:r>
              <w:t>440 Ft/nap</w:t>
            </w:r>
          </w:p>
        </w:tc>
      </w:tr>
      <w:tr w:rsidR="000A183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83F" w:rsidRDefault="008D635F">
            <w:pPr>
              <w:pStyle w:val="Szvegtrzs"/>
              <w:spacing w:after="0" w:line="240" w:lineRule="auto"/>
              <w:jc w:val="both"/>
            </w:pPr>
            <w:r>
              <w:t>80001 Ft- 100000 Ft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83F" w:rsidRDefault="008D635F">
            <w:pPr>
              <w:pStyle w:val="Szvegtrzs"/>
              <w:spacing w:after="0" w:line="240" w:lineRule="auto"/>
              <w:jc w:val="both"/>
            </w:pPr>
            <w:r>
              <w:t>560 Ft/nap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83F" w:rsidRDefault="008D635F">
            <w:pPr>
              <w:pStyle w:val="Szvegtrzs"/>
              <w:spacing w:after="0" w:line="240" w:lineRule="auto"/>
              <w:jc w:val="both"/>
            </w:pPr>
            <w:r>
              <w:t>570 Ft/nap</w:t>
            </w:r>
          </w:p>
        </w:tc>
      </w:tr>
      <w:tr w:rsidR="000A183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83F" w:rsidRDefault="008D635F">
            <w:pPr>
              <w:pStyle w:val="Szvegtrzs"/>
              <w:spacing w:after="0" w:line="240" w:lineRule="auto"/>
              <w:jc w:val="both"/>
            </w:pPr>
            <w:r>
              <w:t>100001 Ft- 120000 Ft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83F" w:rsidRDefault="008D635F">
            <w:pPr>
              <w:pStyle w:val="Szvegtrzs"/>
              <w:spacing w:after="0" w:line="240" w:lineRule="auto"/>
              <w:jc w:val="both"/>
            </w:pPr>
            <w:r>
              <w:t>430 Ft/nap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83F" w:rsidRDefault="008D635F">
            <w:pPr>
              <w:pStyle w:val="Szvegtrzs"/>
              <w:spacing w:after="0" w:line="240" w:lineRule="auto"/>
              <w:jc w:val="both"/>
            </w:pPr>
            <w:r>
              <w:t>700 Ft/nap</w:t>
            </w:r>
          </w:p>
        </w:tc>
      </w:tr>
      <w:tr w:rsidR="000A183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83F" w:rsidRDefault="008D635F">
            <w:pPr>
              <w:pStyle w:val="Szvegtrzs"/>
              <w:spacing w:after="0" w:line="240" w:lineRule="auto"/>
              <w:jc w:val="both"/>
            </w:pPr>
            <w:r>
              <w:t xml:space="preserve">120001 Ft- </w:t>
            </w:r>
            <w:r>
              <w:t>135000 Ft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83F" w:rsidRDefault="008D635F">
            <w:pPr>
              <w:pStyle w:val="Szvegtrzs"/>
              <w:spacing w:after="0" w:line="240" w:lineRule="auto"/>
              <w:jc w:val="both"/>
            </w:pPr>
            <w:r>
              <w:t>370 Ft/nap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83F" w:rsidRDefault="008D635F">
            <w:pPr>
              <w:pStyle w:val="Szvegtrzs"/>
              <w:spacing w:after="0" w:line="240" w:lineRule="auto"/>
              <w:jc w:val="both"/>
            </w:pPr>
            <w:r>
              <w:t>760 Ft/nap</w:t>
            </w:r>
          </w:p>
        </w:tc>
      </w:tr>
      <w:tr w:rsidR="000A183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83F" w:rsidRDefault="008D635F">
            <w:pPr>
              <w:pStyle w:val="Szvegtrzs"/>
              <w:spacing w:after="0" w:line="240" w:lineRule="auto"/>
              <w:jc w:val="both"/>
            </w:pPr>
            <w:r>
              <w:t>135000 Ft- tól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83F" w:rsidRDefault="008D635F">
            <w:pPr>
              <w:pStyle w:val="Szvegtrzs"/>
              <w:spacing w:after="0" w:line="240" w:lineRule="auto"/>
              <w:jc w:val="both"/>
            </w:pPr>
            <w:r>
              <w:t>0 Ft/nap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83F" w:rsidRDefault="008D635F">
            <w:pPr>
              <w:pStyle w:val="Szvegtrzs"/>
              <w:spacing w:after="0" w:line="240" w:lineRule="auto"/>
              <w:jc w:val="both"/>
            </w:pPr>
            <w:r>
              <w:t>1130 Ft/nap</w:t>
            </w:r>
          </w:p>
        </w:tc>
      </w:tr>
    </w:tbl>
    <w:p w:rsidR="000A183F" w:rsidRDefault="008D635F">
      <w:pPr>
        <w:pStyle w:val="Szvegtrzs"/>
        <w:spacing w:before="220" w:after="240" w:line="240" w:lineRule="auto"/>
        <w:jc w:val="both"/>
        <w:sectPr w:rsidR="000A183F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Az ebéd kiszállítási díja naponta 70 Ft, amit a képviselő-testület minden szociális</w:t>
      </w:r>
      <w:r>
        <w:t xml:space="preserve"> étkeztetést igénybevevő részére támogatásként (további támogatásként) biztosít”</w:t>
      </w:r>
    </w:p>
    <w:p w:rsidR="000A183F" w:rsidRDefault="000A183F">
      <w:pPr>
        <w:pStyle w:val="Szvegtrzs"/>
        <w:spacing w:after="0"/>
        <w:jc w:val="center"/>
      </w:pPr>
    </w:p>
    <w:p w:rsidR="000A183F" w:rsidRDefault="008D635F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0A183F" w:rsidRDefault="008D635F">
      <w:pPr>
        <w:pStyle w:val="Szvegtrzs"/>
        <w:spacing w:before="159" w:after="159" w:line="240" w:lineRule="auto"/>
        <w:ind w:left="159" w:right="159"/>
        <w:jc w:val="both"/>
      </w:pPr>
      <w:r>
        <w:t xml:space="preserve">Berzence Nagyközség Önkormányzat Képviselő-testülete 2022. szeptember 1-től emelte az étkezési térítési díjakat. Azóta az energia és élelmiszer </w:t>
      </w:r>
      <w:r>
        <w:t>árak drasztikusan emelkedtek. Igazán nem tudni, hogy ez a folyamat meddig tart még és milyen mértékű lesz. Most 20%-os emelésre teszünk javaslatot, ami szinte biztosan nem fedezi a növekvő árakat, de a terheket is csak mérsékelten lehet  áthárítani. A jöve</w:t>
      </w:r>
      <w:r>
        <w:t>delmi kategóriákon is változtattunk, hisz volt közben elsősorban nyugdíjemelés, aminek mértéke szintén nem biztosítja az érintettek esetében a költségeik növekedését. Amennyiben az önkormányzat az év folyamán végképp nem tudja magára vállalni az étkezési k</w:t>
      </w:r>
      <w:r>
        <w:t>öltségek növekedésének különbözetét, 2023. évben még egyszer módjában áll emelni a térítési díjakat.</w:t>
      </w:r>
    </w:p>
    <w:sectPr w:rsidR="000A183F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5F" w:rsidRDefault="008D635F">
      <w:r>
        <w:separator/>
      </w:r>
    </w:p>
  </w:endnote>
  <w:endnote w:type="continuationSeparator" w:id="0">
    <w:p w:rsidR="008D635F" w:rsidRDefault="008D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83F" w:rsidRDefault="008D635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160F64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83F" w:rsidRDefault="008D635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160F6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5F" w:rsidRDefault="008D635F">
      <w:r>
        <w:separator/>
      </w:r>
    </w:p>
  </w:footnote>
  <w:footnote w:type="continuationSeparator" w:id="0">
    <w:p w:rsidR="008D635F" w:rsidRDefault="008D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51944"/>
    <w:multiLevelType w:val="multilevel"/>
    <w:tmpl w:val="F43C315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3F"/>
    <w:rsid w:val="000A183F"/>
    <w:rsid w:val="00160F64"/>
    <w:rsid w:val="008D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F89AE-DC7B-40FD-9DAF-A22702CA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2</cp:revision>
  <dcterms:created xsi:type="dcterms:W3CDTF">2023-02-20T08:54:00Z</dcterms:created>
  <dcterms:modified xsi:type="dcterms:W3CDTF">2023-02-20T08:54:00Z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