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D6" w:rsidRDefault="00B3532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község helyi építési szabályozásáról szóló 8/2004.(IV.6.) önkormányzati rendeletének módosításáról</w:t>
      </w:r>
    </w:p>
    <w:p w:rsidR="00C402D6" w:rsidRDefault="00B3532E">
      <w:pPr>
        <w:pStyle w:val="Szvegtrzs"/>
        <w:spacing w:before="220" w:after="0" w:line="240" w:lineRule="auto"/>
        <w:jc w:val="both"/>
      </w:pPr>
      <w:r>
        <w:t xml:space="preserve">Berzence Község Önkormányzatának képviselő-testülete az épített környezet alakításáról és védelméről szóló 1997. évi LXXVIII. törvény 62. § (6) </w:t>
      </w:r>
      <w:r>
        <w:t>bekezdés 6. pontjában kapott felhatalmazás alapján, az Alaptörvény 32. Cikk (1) bekezdés a) pontjában, Magyarország helyi önkormányzatairól szóló 2011. évi CLXXXIX. törvény 13. § (1) bekezdés 1. pontjában, és az épített környezet alakításáról és védelméről</w:t>
      </w:r>
      <w:r>
        <w:t xml:space="preserve"> szóló 1997. évi LXXVIII. törvény 6. § (1) bekezdésében, 6/A. § (3) bekezdésében, 7. § (3) bekezdés c) pontjában, 13. § (1) bekezdésében meghatározott feladatkörében eljárva, a településfejlesztési koncepcióról, az integrált településfejlesztési stratégiár</w:t>
      </w:r>
      <w:r>
        <w:t>ól és a településrendezési eszközökről, az integrált településfejlesztési stratégiáról és a településrendezési eszközökről, valamint az egyes településrendezési sajátos jogintézményekről szóló 314/2012. (XI. 8.) Korm. rendelet 42. §-ában biztosított vélemé</w:t>
      </w:r>
      <w:r>
        <w:t>nyezési jogkörében eljáró államigazgatási szervek véleményének kikérésével, a partnerségi egyeztetést követően a következőket rendeli el:</w:t>
      </w:r>
    </w:p>
    <w:p w:rsidR="00C402D6" w:rsidRDefault="00B3532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C402D6" w:rsidRDefault="00B3532E">
      <w:pPr>
        <w:pStyle w:val="Szvegtrzs"/>
        <w:spacing w:after="0" w:line="240" w:lineRule="auto"/>
        <w:jc w:val="both"/>
      </w:pPr>
      <w:r>
        <w:t>A Berzence Község helyi építési szabályozásáról szóló 8/2004. (IV. 6.) önkormányzati rendelet 2. §-a helyébe a kö</w:t>
      </w:r>
      <w:r>
        <w:t>vetkező rendelkezés lép:</w:t>
      </w:r>
    </w:p>
    <w:p w:rsidR="00C402D6" w:rsidRDefault="00B3532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:rsidR="00C402D6" w:rsidRDefault="00B3532E">
      <w:pPr>
        <w:pStyle w:val="Szvegtrzs"/>
        <w:spacing w:after="0" w:line="240" w:lineRule="auto"/>
        <w:jc w:val="both"/>
      </w:pPr>
      <w:r>
        <w:t>(1) A település területén telekalakítás csak az adott övezetben illetve építési övezetben szereplő paraméterekkel lehetséges, kivéve a települési célokat szolgáló, és önálló telket igénylő, és közterületen el nem helyezhető m</w:t>
      </w:r>
      <w:r>
        <w:t>űtárgyak és köztárgyak telkét.</w:t>
      </w:r>
    </w:p>
    <w:p w:rsidR="00C402D6" w:rsidRDefault="00B3532E">
      <w:pPr>
        <w:pStyle w:val="Szvegtrzs"/>
        <w:spacing w:before="240" w:after="0" w:line="240" w:lineRule="auto"/>
        <w:jc w:val="both"/>
      </w:pPr>
      <w:r>
        <w:t>(2) Az ingatlan-nyilvántartás szerint építési teleknek minősülő, az adott övezeti előírásoknál szűkebb paraméterekkel rendelkező, kialakult telken álló épület is szükség esetén felújítható, korszerűsíthető, és az övezeti előí</w:t>
      </w:r>
      <w:r>
        <w:t>rások betartása mellett bővíthető.</w:t>
      </w:r>
    </w:p>
    <w:p w:rsidR="00C402D6" w:rsidRDefault="00B3532E">
      <w:pPr>
        <w:pStyle w:val="Szvegtrzs"/>
        <w:spacing w:before="240" w:after="0" w:line="240" w:lineRule="auto"/>
        <w:jc w:val="both"/>
      </w:pPr>
      <w:r>
        <w:t>(3) Kialakult telekállapotok esetén telekmegosztás csak az övezeti előírásokban szereplő legkisebb telekméretek biztosíthatósága esetén, telekösszevonás, illetve telek-bővítés azonban ennél kisebb telekméretek kialakulása</w:t>
      </w:r>
      <w:r>
        <w:t xml:space="preserve"> esetén is megengedhető.</w:t>
      </w:r>
    </w:p>
    <w:p w:rsidR="00C402D6" w:rsidRDefault="00B3532E">
      <w:pPr>
        <w:pStyle w:val="Szvegtrzs"/>
        <w:spacing w:before="240" w:after="240" w:line="240" w:lineRule="auto"/>
        <w:jc w:val="both"/>
      </w:pPr>
      <w:r>
        <w:t>(4) Amennyiben kerékpárút létesítésére irányuló telekalakításra kizárólag a tervezett szabályozási vonal végrehajtása, közterület lejegyzése céljából kerül sor, úgy a visszamaradó építési telek, telek akkor is kialakítható, ha az é</w:t>
      </w:r>
      <w:r>
        <w:t>pítési övezet, övezet telekalakítási és beépítési előírásait nem elégíti ki.”</w:t>
      </w:r>
    </w:p>
    <w:p w:rsidR="00C402D6" w:rsidRDefault="00B3532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C402D6" w:rsidRDefault="00B3532E">
      <w:pPr>
        <w:pStyle w:val="Szvegtrzs"/>
        <w:spacing w:after="0" w:line="240" w:lineRule="auto"/>
        <w:jc w:val="both"/>
      </w:pPr>
      <w:r>
        <w:t>A Berzence Község helyi építési szabályozásáról szóló 8/2004. (IV. 6.) önkormányzati rendelet 1. melléklete helyébe az 1. melléklet lép.</w:t>
      </w:r>
    </w:p>
    <w:p w:rsidR="00C402D6" w:rsidRDefault="00B3532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C402D6" w:rsidRDefault="00B3532E">
      <w:pPr>
        <w:pStyle w:val="Szvegtrzs"/>
        <w:spacing w:after="0" w:line="240" w:lineRule="auto"/>
        <w:jc w:val="both"/>
      </w:pPr>
      <w:r>
        <w:t>Ez a rendelet 2022. december 29</w:t>
      </w:r>
      <w:r>
        <w:t>-én lép hatályba.</w:t>
      </w:r>
      <w:r>
        <w:br w:type="page"/>
      </w:r>
    </w:p>
    <w:p w:rsidR="00C402D6" w:rsidRDefault="00B3532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14/2022. (XI. 29.) önkormányzati rendelethez</w:t>
      </w:r>
    </w:p>
    <w:p w:rsidR="00C402D6" w:rsidRDefault="00B3532E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8/2015. (VIII. 25.) önkormányzati rendelethez a 8/2004. (IV. 6.) önkormányzati rendelethez</w:t>
      </w:r>
    </w:p>
    <w:p w:rsidR="00C402D6" w:rsidRDefault="00B3532E">
      <w:pPr>
        <w:pStyle w:val="Szvegtrzs"/>
        <w:spacing w:line="240" w:lineRule="auto"/>
        <w:jc w:val="both"/>
        <w:sectPr w:rsidR="00C402D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20221122144548318.pdf”</w:t>
      </w:r>
    </w:p>
    <w:p w:rsidR="00C402D6" w:rsidRDefault="00C402D6">
      <w:pPr>
        <w:pStyle w:val="Szvegtrzs"/>
        <w:spacing w:after="0"/>
        <w:jc w:val="center"/>
      </w:pPr>
    </w:p>
    <w:p w:rsidR="00C402D6" w:rsidRDefault="00B3532E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C402D6" w:rsidRDefault="00B3532E">
      <w:pPr>
        <w:pStyle w:val="Szvegtrzs"/>
        <w:spacing w:before="159" w:after="159" w:line="240" w:lineRule="auto"/>
        <w:ind w:left="159" w:right="159"/>
        <w:jc w:val="both"/>
      </w:pPr>
      <w:r>
        <w:t>A rendelet módosít</w:t>
      </w:r>
      <w:r w:rsidR="00F96AD1">
        <w:t>ására a kerékpárút építése miatt</w:t>
      </w:r>
      <w:bookmarkStart w:id="0" w:name="_GoBack"/>
      <w:bookmarkEnd w:id="0"/>
      <w:r>
        <w:t xml:space="preserve"> van szükség.</w:t>
      </w:r>
    </w:p>
    <w:sectPr w:rsidR="00C402D6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2E" w:rsidRDefault="00B3532E">
      <w:r>
        <w:separator/>
      </w:r>
    </w:p>
  </w:endnote>
  <w:endnote w:type="continuationSeparator" w:id="0">
    <w:p w:rsidR="00B3532E" w:rsidRDefault="00B3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D6" w:rsidRDefault="00B3532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96AD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D6" w:rsidRDefault="00B3532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96AD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2E" w:rsidRDefault="00B3532E">
      <w:r>
        <w:separator/>
      </w:r>
    </w:p>
  </w:footnote>
  <w:footnote w:type="continuationSeparator" w:id="0">
    <w:p w:rsidR="00B3532E" w:rsidRDefault="00B3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1E27"/>
    <w:multiLevelType w:val="multilevel"/>
    <w:tmpl w:val="C9C053E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D6"/>
    <w:rsid w:val="00B3532E"/>
    <w:rsid w:val="00C402D6"/>
    <w:rsid w:val="00F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128C"/>
  <w15:docId w15:val="{B42E5891-88D7-4E2A-92B3-578D7B81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2022-11-23T06:59:00Z</dcterms:created>
  <dcterms:modified xsi:type="dcterms:W3CDTF">2022-11-23T06:59:00Z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