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28" w:rsidRDefault="0033602D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7/2023. (IV. 25.) önkormányzati rendelete</w:t>
      </w:r>
    </w:p>
    <w:p w:rsidR="002B3528" w:rsidRDefault="0033602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Község helyi építési szabályozásáról szóló 8/2004.(IV.6.) önkormányzati rendelet módosításáról</w:t>
      </w:r>
    </w:p>
    <w:p w:rsidR="002B3528" w:rsidRDefault="0033602D">
      <w:pPr>
        <w:pStyle w:val="Szvegtrzs"/>
        <w:spacing w:before="220" w:after="0" w:line="240" w:lineRule="auto"/>
        <w:jc w:val="both"/>
      </w:pPr>
      <w:r>
        <w:t>Berzence Község Önkormányzatának képviselő-testülete</w:t>
      </w:r>
      <w:r>
        <w:t xml:space="preserve"> az épített környezet alakításáról és védelméről szóló 1997. évi LXXVIII. törvény 62. § (6) bekezdés 6. pontjában kapott felhatalmazás alapján, az Alaptörvény 32. Cikk (1) bekezdés a) pontjában, Magyarország helyi önkormányzatairól szóló 2011. évi CLXXXIX.</w:t>
      </w:r>
      <w:r>
        <w:t xml:space="preserve"> törvény 13. § (1) bekezdés 1. pontjában, és az épített környezet alakításáról és védelméről szóló 1997. évi LXXVIII. törvény 6. § (1) bekezdésében, 6/A. § (3) bekezdésében, 7. § (3) bekezdés c) pontjában, 13. § (1) bekezdésében meghatározott feladatkörébe</w:t>
      </w:r>
      <w:r>
        <w:t>n eljárva, a településfejlesztési koncepcióról, az integrált településfejlesztési stratégiáról és a településrendezési eszközökről, az integrált településfejlesztési stratégiáról és a településrendezési eszközökről, valamint az egyes településrendezési saj</w:t>
      </w:r>
      <w:r>
        <w:t>átos jogintézményekről szóló 314/2012. (XI. 8.) Korm. rendelet 42. §-ában biztosított véleményezési jogkörében eljáró államigazgatási szervek véleményének kikérésével, a partnerségi egyeztetést követően a következőket rendeli el:</w:t>
      </w:r>
    </w:p>
    <w:p w:rsidR="002B3528" w:rsidRDefault="003360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2B3528" w:rsidRDefault="0033602D">
      <w:pPr>
        <w:pStyle w:val="Szvegtrzs"/>
        <w:spacing w:after="0" w:line="240" w:lineRule="auto"/>
        <w:jc w:val="both"/>
      </w:pPr>
      <w:r>
        <w:t>A Berzence Község hel</w:t>
      </w:r>
      <w:r>
        <w:t>yi építési szabályozásáról szóló 8/2004. (IV. 6.) önkormányzati rendelet 9. § (4) bekezdése helyébe a következő rendelkezés lép:</w:t>
      </w:r>
    </w:p>
    <w:p w:rsidR="002B3528" w:rsidRDefault="0033602D">
      <w:pPr>
        <w:pStyle w:val="Szvegtrzs"/>
        <w:spacing w:before="240" w:after="240" w:line="240" w:lineRule="auto"/>
        <w:jc w:val="both"/>
      </w:pPr>
      <w:r>
        <w:t>„(4) Beépítési mód: oldalhatáron álló. 20 m-nél szélesebb telken az oldalhatáron álló építési helyen belül az épület szabadon i</w:t>
      </w:r>
      <w:r>
        <w:t>s elhelyezhető.”</w:t>
      </w:r>
    </w:p>
    <w:p w:rsidR="002B3528" w:rsidRDefault="003360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2B3528" w:rsidRDefault="0033602D">
      <w:pPr>
        <w:pStyle w:val="Szvegtrzs"/>
        <w:spacing w:after="0" w:line="240" w:lineRule="auto"/>
        <w:jc w:val="both"/>
      </w:pPr>
      <w:r>
        <w:t>A Berzence Község helyi építési szabályozásáról szóló 8/2004. (IV. 6.) önkormányzati rendelet a következő alcímmel egészül ki:</w:t>
      </w:r>
    </w:p>
    <w:p w:rsidR="002B3528" w:rsidRDefault="0033602D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„9/A. Lf-2 jelű falusias lakóterületek szabályozása</w:t>
      </w:r>
    </w:p>
    <w:p w:rsidR="002B3528" w:rsidRDefault="003360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9/A. §</w:t>
      </w:r>
    </w:p>
    <w:p w:rsidR="002B3528" w:rsidRDefault="0033602D">
      <w:pPr>
        <w:pStyle w:val="Szvegtrzs"/>
        <w:spacing w:after="0" w:line="240" w:lineRule="auto"/>
        <w:jc w:val="both"/>
      </w:pPr>
      <w:r>
        <w:t>(1) A falusias lakóterület (Lf-2) telkein az alá</w:t>
      </w:r>
      <w:r>
        <w:t>bbi épületek és létesítmények helyezhetők el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Legfeljebb kétlakásos lakóépületek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Mező-és erdőgazdasági (üzemi) építmények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A helyi lakosság ellátását szolgáló kereskedelmi, szolgáltató, vendéglátó épület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 Szálláshely szolgáltató épület (legfel</w:t>
      </w:r>
      <w:r>
        <w:t>jebb 15 fh.)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 A terület rendeltetésszerű használatát nem zavaró kézmű ipari épület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 Helyi igazgatási, egyházi, oktatási, egészségügyi, szociális épület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 Sportépítmény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 xml:space="preserve"> Gépjárműtároló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</w:r>
      <w:r>
        <w:t xml:space="preserve"> A terület rendeltetésszerű használatát nem zavaró hatású egyéb- nem nagyüzemi gazdasági tevékenység céljára szolgáló építmény</w:t>
      </w:r>
    </w:p>
    <w:p w:rsidR="002B3528" w:rsidRDefault="0033602D">
      <w:pPr>
        <w:pStyle w:val="Szvegtrzs"/>
        <w:spacing w:before="240" w:after="0" w:line="240" w:lineRule="auto"/>
        <w:jc w:val="both"/>
      </w:pPr>
      <w:r>
        <w:t>(2) Telekalakítás esetén a kialakítandó új telkek legkisebb méretei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Szélesség: 16 m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b)</w:t>
      </w:r>
      <w:r>
        <w:tab/>
        <w:t xml:space="preserve"> Mélység: 40 m</w:t>
      </w:r>
    </w:p>
    <w:p w:rsidR="002B3528" w:rsidRDefault="003360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Terület: 900 m</w:t>
      </w:r>
      <w:r>
        <w:rPr>
          <w:vertAlign w:val="superscript"/>
        </w:rPr>
        <w:t>2</w:t>
      </w:r>
    </w:p>
    <w:p w:rsidR="002B3528" w:rsidRDefault="0033602D">
      <w:pPr>
        <w:pStyle w:val="Szvegtrzs"/>
        <w:spacing w:before="240" w:after="0" w:line="240" w:lineRule="auto"/>
        <w:jc w:val="both"/>
      </w:pPr>
      <w:r>
        <w:t>(3)</w:t>
      </w:r>
      <w:r>
        <w:t xml:space="preserve"> Megengedett legnagyobb beépítettség: 30%, minimális zöldfelületi arány: 40%</w:t>
      </w:r>
    </w:p>
    <w:p w:rsidR="002B3528" w:rsidRDefault="0033602D">
      <w:pPr>
        <w:pStyle w:val="Szvegtrzs"/>
        <w:spacing w:before="240" w:after="0" w:line="240" w:lineRule="auto"/>
        <w:jc w:val="both"/>
      </w:pPr>
      <w:r>
        <w:t>(4) Beépítési mód: oldalhatáron álló. A 20 m-nél szélesebb telken az oldalhatáron álló építési helyen belül az épület szabadon is elhelyezhető</w:t>
      </w:r>
    </w:p>
    <w:p w:rsidR="002B3528" w:rsidRDefault="0033602D">
      <w:pPr>
        <w:pStyle w:val="Szvegtrzs"/>
        <w:spacing w:before="240" w:after="240" w:line="240" w:lineRule="auto"/>
        <w:jc w:val="both"/>
      </w:pPr>
      <w:r>
        <w:t>(5) Megengedett legnagyobb építménym</w:t>
      </w:r>
      <w:r>
        <w:t>agasság új építés vagy bővítés esetén 4,5 m. A nem zavaró hatású egyéb - nem nagyüzemi - gazdasági tevékenység céljára szolgáló építmény esetében 7 m.”</w:t>
      </w:r>
    </w:p>
    <w:p w:rsidR="002B3528" w:rsidRDefault="003360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2B3528" w:rsidRDefault="0033602D">
      <w:pPr>
        <w:pStyle w:val="Szvegtrzs"/>
        <w:spacing w:after="0" w:line="240" w:lineRule="auto"/>
        <w:jc w:val="both"/>
      </w:pPr>
      <w:r>
        <w:t>(1) A Berzence Község helyi építési szabályozásáról szóló 8/2004. (IV. 6.) önkormányzati rendelet 1</w:t>
      </w:r>
      <w:r>
        <w:t>. melléklete helyébe az 1. melléklet lép.</w:t>
      </w:r>
    </w:p>
    <w:p w:rsidR="002B3528" w:rsidRDefault="0033602D">
      <w:pPr>
        <w:pStyle w:val="Szvegtrzs"/>
        <w:spacing w:before="240" w:after="0" w:line="240" w:lineRule="auto"/>
        <w:jc w:val="both"/>
      </w:pPr>
      <w:r>
        <w:t>(2) A Berzence Község helyi építési szabályozásáról szóló 8/2004. (IV. 6.) önkormányzati rendelet 1. melléklete helyébe a 2. melléklet lép.</w:t>
      </w:r>
    </w:p>
    <w:p w:rsidR="002B3528" w:rsidRDefault="003360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2B3528" w:rsidRDefault="0033602D">
      <w:pPr>
        <w:pStyle w:val="Szvegtrzs"/>
        <w:spacing w:after="0" w:line="240" w:lineRule="auto"/>
        <w:jc w:val="both"/>
      </w:pPr>
      <w:r>
        <w:t>(1) Ez a rendelet – a (2) és (3) bekezdésben foglalt kivétellel – 202</w:t>
      </w:r>
      <w:r>
        <w:t>3. április 28-án lép hatályba.</w:t>
      </w:r>
    </w:p>
    <w:p w:rsidR="002B3528" w:rsidRDefault="0033602D">
      <w:pPr>
        <w:pStyle w:val="Szvegtrzs"/>
        <w:spacing w:before="240" w:after="0" w:line="240" w:lineRule="auto"/>
        <w:jc w:val="both"/>
      </w:pPr>
      <w:r>
        <w:t>(2) Az 1. §, a 2. §, a 3. § (1) bekezdése és az 1. melléklet 2023. április 28-án 1 órakor lép hatályba.</w:t>
      </w:r>
    </w:p>
    <w:p w:rsidR="002B3528" w:rsidRDefault="0033602D">
      <w:pPr>
        <w:pStyle w:val="Szvegtrzs"/>
        <w:spacing w:before="240" w:after="0" w:line="240" w:lineRule="auto"/>
        <w:jc w:val="both"/>
      </w:pPr>
      <w:r>
        <w:t>(3) A 3. § (2) bekezdése és a 2. melléklet 2023. április 28-án 2 órakor lép hatályba.</w:t>
      </w:r>
      <w:r>
        <w:br w:type="page"/>
      </w:r>
    </w:p>
    <w:p w:rsidR="002B3528" w:rsidRDefault="0033602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7/2023. (IV. 25.) ö</w:t>
      </w:r>
      <w:r>
        <w:rPr>
          <w:i/>
          <w:iCs/>
          <w:u w:val="single"/>
        </w:rPr>
        <w:t>nkormányzati rendelethez</w:t>
      </w:r>
    </w:p>
    <w:p w:rsidR="002B3528" w:rsidRDefault="0033602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8/2015. (VIII. 25.) önkormányzati rendelethez a 8/2004. (IV. 6.) önkormányzati rendelethez</w:t>
      </w:r>
    </w:p>
    <w:p w:rsidR="002B3528" w:rsidRDefault="0033602D">
      <w:pPr>
        <w:pStyle w:val="Szvegtrzs"/>
        <w:spacing w:line="240" w:lineRule="auto"/>
        <w:jc w:val="both"/>
      </w:pPr>
      <w:r>
        <w:t>(A melléklet szövegét a(z) Berzence lakó LF2 jav tervlap.pdf elnevezésű fájl tartalmazza.)”</w:t>
      </w:r>
      <w:r>
        <w:br w:type="page"/>
      </w:r>
    </w:p>
    <w:p w:rsidR="002B3528" w:rsidRDefault="0033602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a 7/2023. (IV. </w:t>
      </w:r>
      <w:r>
        <w:rPr>
          <w:i/>
          <w:iCs/>
          <w:u w:val="single"/>
        </w:rPr>
        <w:t>25.) önkormányzati rendelethez</w:t>
      </w:r>
    </w:p>
    <w:p w:rsidR="002B3528" w:rsidRDefault="0033602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8/2015. (VIII. 25.) önkormányzati rendelethez a 8/2004. (IV. 6.) önkormányzati rendelethez</w:t>
      </w:r>
    </w:p>
    <w:p w:rsidR="002B3528" w:rsidRDefault="0033602D">
      <w:pPr>
        <w:pStyle w:val="Szvegtrzs"/>
        <w:spacing w:line="240" w:lineRule="auto"/>
        <w:jc w:val="both"/>
        <w:sectPr w:rsidR="002B3528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(A melléklet </w:t>
      </w:r>
      <w:r>
        <w:t>szövegét a(z) Hész melléklet.pdf elnevezésű fájl tartalmazza.)”</w:t>
      </w:r>
    </w:p>
    <w:p w:rsidR="002B3528" w:rsidRDefault="002B3528">
      <w:pPr>
        <w:pStyle w:val="Szvegtrzs"/>
        <w:spacing w:after="0"/>
        <w:jc w:val="center"/>
      </w:pPr>
    </w:p>
    <w:p w:rsidR="002B3528" w:rsidRDefault="0033602D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2B3528" w:rsidRDefault="0033602D">
      <w:pPr>
        <w:pStyle w:val="Szvegtrzs"/>
        <w:spacing w:before="159" w:after="159" w:line="240" w:lineRule="auto"/>
        <w:ind w:left="159" w:right="159"/>
        <w:jc w:val="both"/>
      </w:pPr>
      <w:r>
        <w:t>Berzence Nagyközség Önkormányzat Képviselő-testülete a 82/2022.(XI.29.) számú határozatával döntött a településterv egyszerűsített eljárással történő módosításár</w:t>
      </w:r>
      <w:r>
        <w:t>ól és a tervezési terület kiemelt fejlesztési területté nyilvánításáról.</w:t>
      </w:r>
    </w:p>
    <w:sectPr w:rsidR="002B3528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2D" w:rsidRDefault="0033602D">
      <w:r>
        <w:separator/>
      </w:r>
    </w:p>
  </w:endnote>
  <w:endnote w:type="continuationSeparator" w:id="0">
    <w:p w:rsidR="0033602D" w:rsidRDefault="0033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28" w:rsidRDefault="0033602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37D5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28" w:rsidRDefault="0033602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37D5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2D" w:rsidRDefault="0033602D">
      <w:r>
        <w:separator/>
      </w:r>
    </w:p>
  </w:footnote>
  <w:footnote w:type="continuationSeparator" w:id="0">
    <w:p w:rsidR="0033602D" w:rsidRDefault="0033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2DCF"/>
    <w:multiLevelType w:val="multilevel"/>
    <w:tmpl w:val="37307A8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28"/>
    <w:rsid w:val="002B3528"/>
    <w:rsid w:val="0033602D"/>
    <w:rsid w:val="00C3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902BD-B6F9-4A4B-9989-E53C1E8E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2023-04-18T06:44:00Z</dcterms:created>
  <dcterms:modified xsi:type="dcterms:W3CDTF">2023-04-18T06:44:00Z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