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735" w:rsidRDefault="00BC4B44">
      <w:pPr>
        <w:pStyle w:val="Szvegtrzs"/>
        <w:spacing w:before="240" w:after="480" w:line="24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A temetőkről és a temetkezési tevékenységről</w:t>
      </w:r>
    </w:p>
    <w:p w:rsidR="004D4735" w:rsidRDefault="00BC4B44">
      <w:pPr>
        <w:pStyle w:val="Szvegtrzs"/>
        <w:spacing w:before="220" w:after="0" w:line="240" w:lineRule="auto"/>
        <w:jc w:val="both"/>
      </w:pPr>
      <w:r>
        <w:t xml:space="preserve">Berzence Nagyközség Önkormányzatának Képviselő-testülete a temetőkről és a temetőkről és a temetkezésről szóló 1999. évi XLIII. törvény 6.§ (4) bekezdésébe, 41.§ (3) bekezdésében kapott felhatalmazás alapján, </w:t>
      </w:r>
      <w:r>
        <w:t>az Alaptörvény 32. cikk (1) bekezdésének a) pontjában, a Magyarország helyi önkormányzatairól szóló 2011. évi CLXXXIX. törvény 13.§ (1) bekezdés 2. pontjában, a temetőkről és a temetkezésről szóló 1999. évi XLIII. törvény 16.§-ában, 40.§-ában meghatározott</w:t>
      </w:r>
      <w:r>
        <w:t xml:space="preserve"> feladatkörében eljárva a következőket rendeli el:</w:t>
      </w:r>
    </w:p>
    <w:p w:rsidR="004D4735" w:rsidRDefault="00BC4B44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1. Általános rendelkezések</w:t>
      </w:r>
    </w:p>
    <w:p w:rsidR="004D4735" w:rsidRDefault="00BC4B4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4D4735" w:rsidRDefault="00BC4B44">
      <w:pPr>
        <w:pStyle w:val="Szvegtrzs"/>
        <w:spacing w:after="0" w:line="240" w:lineRule="auto"/>
        <w:jc w:val="both"/>
      </w:pPr>
      <w:r>
        <w:t>(1) A rendelet hatálya a Berzence Nagyközség közigazgatási területén lévő, önkormányzati tulajdonban álló temetőre, és az ott végzett temetkezési és temető fenntartási tevék</w:t>
      </w:r>
      <w:r>
        <w:t>enységre terjed ki.</w:t>
      </w:r>
    </w:p>
    <w:p w:rsidR="004D4735" w:rsidRDefault="00BC4B44">
      <w:pPr>
        <w:pStyle w:val="Szvegtrzs"/>
        <w:spacing w:before="240" w:after="0" w:line="240" w:lineRule="auto"/>
        <w:jc w:val="both"/>
      </w:pPr>
      <w:r>
        <w:t>(2) A temető Berzence Nagyközség közigazgatási területén működik.Címe: 7516 Berzence, Szabadság utca. Hrsz: 325, területe 27801 négyzetméter.</w:t>
      </w:r>
    </w:p>
    <w:p w:rsidR="004D4735" w:rsidRDefault="00BC4B44">
      <w:pPr>
        <w:pStyle w:val="Szvegtrzs"/>
        <w:spacing w:before="240" w:after="0" w:line="240" w:lineRule="auto"/>
        <w:jc w:val="both"/>
      </w:pPr>
      <w:r>
        <w:t>(3) A temető fenntartásáról és üzemeltetéséről az önkormányzat saját maga gondoskodik.</w:t>
      </w:r>
    </w:p>
    <w:p w:rsidR="004D4735" w:rsidRDefault="00BC4B44">
      <w:pPr>
        <w:pStyle w:val="Szvegtrzs"/>
        <w:spacing w:before="240" w:after="0" w:line="240" w:lineRule="auto"/>
        <w:jc w:val="both"/>
      </w:pPr>
      <w:r>
        <w:t>(4) A t</w:t>
      </w:r>
      <w:r>
        <w:t>emető létesítésére, lezárására, megszüntetésére, újra használatba vételére a temetőkről és a temetkezésről szóló törvény rendelkezései az irányadók.</w:t>
      </w:r>
    </w:p>
    <w:p w:rsidR="004D4735" w:rsidRDefault="00BC4B44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2. Temetési helyek</w:t>
      </w:r>
    </w:p>
    <w:p w:rsidR="004D4735" w:rsidRDefault="00BC4B4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4D4735" w:rsidRDefault="00BC4B44">
      <w:pPr>
        <w:pStyle w:val="Szvegtrzs"/>
        <w:spacing w:after="0" w:line="240" w:lineRule="auto"/>
        <w:jc w:val="both"/>
      </w:pPr>
      <w:r>
        <w:t>(1) A köztemetőben az alábbi temetési helyek állnak rendelkezésre:</w:t>
      </w:r>
    </w:p>
    <w:p w:rsidR="004D4735" w:rsidRDefault="00BC4B4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 xml:space="preserve"> Koporsós tem</w:t>
      </w:r>
      <w:r>
        <w:t>etés esetén, sírhely (lehet egyes, kettes), sírbolt.</w:t>
      </w:r>
    </w:p>
    <w:p w:rsidR="004D4735" w:rsidRDefault="00BC4B4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 xml:space="preserve"> Hamvasztásos temetés esetén, urnasírhely, urnasírbolt.</w:t>
      </w:r>
    </w:p>
    <w:p w:rsidR="004D4735" w:rsidRDefault="00BC4B44">
      <w:pPr>
        <w:pStyle w:val="Szvegtrzs"/>
        <w:spacing w:before="240" w:after="0" w:line="240" w:lineRule="auto"/>
        <w:jc w:val="both"/>
      </w:pPr>
      <w:r>
        <w:t>(2) Az urna koporsós temetési helyre rátemethető. Felnőtt sírba elhelyezett két koporsón kívül még két urna is temethető. Koporsóban történő rát</w:t>
      </w:r>
      <w:r>
        <w:t>emetés alkalmazása nélkül a sírban még négy urna helyezhető el. Ez azonban a sírhely használati idejét nem hosszabbítja meg.</w:t>
      </w:r>
    </w:p>
    <w:p w:rsidR="004D4735" w:rsidRDefault="00BC4B44">
      <w:pPr>
        <w:pStyle w:val="Szvegtrzs"/>
        <w:spacing w:before="240" w:after="0" w:line="240" w:lineRule="auto"/>
        <w:jc w:val="both"/>
      </w:pPr>
      <w:r>
        <w:t>(3) A temetőben lévő sírhelyek méretei:</w:t>
      </w:r>
    </w:p>
    <w:p w:rsidR="004D4735" w:rsidRDefault="00BC4B4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 xml:space="preserve"> Felnőtt egyes sírhely: 2,10 m hosszú, 2,00 m mély, 0,90 m széles</w:t>
      </w:r>
    </w:p>
    <w:p w:rsidR="004D4735" w:rsidRDefault="00BC4B4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 xml:space="preserve"> Felnőtt kettes sír</w:t>
      </w:r>
      <w:r>
        <w:t>hely: 2,10 m hosszú, 2,00 m mély, 1,90 m széles</w:t>
      </w:r>
    </w:p>
    <w:p w:rsidR="004D4735" w:rsidRDefault="00BC4B4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 xml:space="preserve"> Gyermek sírhely: 1,30 m hosszú, 1,60 m mély, 0,60 m széles</w:t>
      </w:r>
    </w:p>
    <w:p w:rsidR="004D4735" w:rsidRDefault="00BC4B4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 xml:space="preserve"> Urna földbe temetésénél: 0,80 m hosszú, 1,00 m mély, 0,60 m széles</w:t>
      </w:r>
    </w:p>
    <w:p w:rsidR="004D4735" w:rsidRDefault="00BC4B4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</w:r>
      <w:r>
        <w:t xml:space="preserve"> Sírboltok: kétszemélyes, 3,00 m hosszú, 2,10 m mély, 2,00 m széles. Négyszemélyes, 4,00 m hosszú, 2,10 m mély, 3,00 m széles</w:t>
      </w:r>
    </w:p>
    <w:p w:rsidR="004D4735" w:rsidRDefault="00BC4B44">
      <w:pPr>
        <w:pStyle w:val="Szvegtrzs"/>
        <w:spacing w:before="240" w:after="0" w:line="240" w:lineRule="auto"/>
        <w:jc w:val="both"/>
      </w:pPr>
      <w:r>
        <w:t>(4) A sírok egymástól való oldaltávolságának 60 cm-nek, a gyermek síroknál pedig 30 cm-nek kell lennie. A sírdombok magassága legf</w:t>
      </w:r>
      <w:r>
        <w:t>eljebb 50 cm lehet.</w:t>
      </w:r>
    </w:p>
    <w:p w:rsidR="004D4735" w:rsidRDefault="00BC4B44">
      <w:pPr>
        <w:pStyle w:val="Szvegtrzs"/>
        <w:spacing w:before="240" w:after="0" w:line="240" w:lineRule="auto"/>
        <w:jc w:val="both"/>
      </w:pPr>
      <w:r>
        <w:t>(5) Mélyített felnőtt sírhelybe (2,20 m) NÉBIH engedély alapján még egy koporsó temethető.</w:t>
      </w:r>
    </w:p>
    <w:p w:rsidR="004D4735" w:rsidRDefault="00BC4B44">
      <w:pPr>
        <w:pStyle w:val="Szvegtrzs"/>
        <w:spacing w:before="240" w:after="0" w:line="240" w:lineRule="auto"/>
        <w:jc w:val="both"/>
      </w:pPr>
      <w:r>
        <w:lastRenderedPageBreak/>
        <w:t>(6) Helyi építési szabályozás hiányában 1,20 m-nél magasabb síremlék elhelyezését és tervezett méreteit az építési hatóságnak a temető üzemeltető</w:t>
      </w:r>
      <w:r>
        <w:t>jének útján be kell jelenteni, aki 15 napon belül nyilatkozhat a méretek korlátozása tárgyában. Amennyiben az építési hatóság e határidőn belül nem nyilatkozik, egyetértését vélelmezni kell. Az építési hatóság nyilatkozatának beszerzéséről a temető üzemelt</w:t>
      </w:r>
      <w:r>
        <w:t>etője gondoskodik.</w:t>
      </w:r>
    </w:p>
    <w:p w:rsidR="004D4735" w:rsidRDefault="00BC4B44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3. A temetkezési helyek és szolgáltatások</w:t>
      </w:r>
    </w:p>
    <w:p w:rsidR="004D4735" w:rsidRDefault="00BC4B4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4D4735" w:rsidRDefault="00BC4B44">
      <w:pPr>
        <w:pStyle w:val="Szvegtrzs"/>
        <w:spacing w:after="0" w:line="240" w:lineRule="auto"/>
        <w:jc w:val="both"/>
      </w:pPr>
      <w:r>
        <w:t>(1) A temetkezési helyek feletti rendelkezési jogért és egyéb temetkezési szolgáltatásokért díjat kell fizetni, a díjak mértékét a rendelet 1. melléklete tartalmazza. A díjat az elhunyt hozz</w:t>
      </w:r>
      <w:r>
        <w:t>átartozójának, illetve az eltemetésre kötelezettnek kell fizetni.</w:t>
      </w:r>
    </w:p>
    <w:p w:rsidR="004D4735" w:rsidRDefault="00BC4B44">
      <w:pPr>
        <w:pStyle w:val="Szvegtrzs"/>
        <w:spacing w:before="240" w:after="0" w:line="240" w:lineRule="auto"/>
        <w:jc w:val="both"/>
      </w:pPr>
      <w:r>
        <w:t>(2) Az egyszeri megváltás időtartama:</w:t>
      </w:r>
    </w:p>
    <w:p w:rsidR="004D4735" w:rsidRDefault="00BC4B4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 xml:space="preserve"> sírhely esetén 25 év</w:t>
      </w:r>
    </w:p>
    <w:p w:rsidR="004D4735" w:rsidRDefault="00BC4B4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 xml:space="preserve"> urnasírhely esetén 10 év</w:t>
      </w:r>
    </w:p>
    <w:p w:rsidR="004D4735" w:rsidRDefault="00BC4B4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 xml:space="preserve"> sírbolt esetén 60 év</w:t>
      </w:r>
    </w:p>
    <w:p w:rsidR="004D4735" w:rsidRDefault="00BC4B4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 xml:space="preserve"> urnasírbolt estén 25 év</w:t>
      </w:r>
    </w:p>
    <w:p w:rsidR="004D4735" w:rsidRDefault="00BC4B44">
      <w:pPr>
        <w:pStyle w:val="Szvegtrzs"/>
        <w:spacing w:before="240" w:after="0" w:line="240" w:lineRule="auto"/>
        <w:jc w:val="both"/>
      </w:pPr>
      <w:r>
        <w:t>(3) A használati idő eltelte után a temetkezé</w:t>
      </w:r>
      <w:r>
        <w:t>si helyek - külön tiltó rendelkezés hiányában - újabb ciklusra megválthatók.</w:t>
      </w:r>
    </w:p>
    <w:p w:rsidR="004D4735" w:rsidRDefault="00BC4B44">
      <w:pPr>
        <w:pStyle w:val="Szvegtrzs"/>
        <w:spacing w:before="240" w:after="0" w:line="240" w:lineRule="auto"/>
        <w:jc w:val="both"/>
      </w:pPr>
      <w:r>
        <w:t xml:space="preserve">(4) Az elhunytat - ha az eltemettetőnek nincs a temetőben meglévő temetési hely feletti rendelkezési joga - az elhalálozás ideje szerint sorrendben következő temetési helyre kell </w:t>
      </w:r>
      <w:r>
        <w:t>temetni.</w:t>
      </w:r>
    </w:p>
    <w:p w:rsidR="004D4735" w:rsidRDefault="00BC4B44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4. A temető fenntartása és üzemeltetése</w:t>
      </w:r>
    </w:p>
    <w:p w:rsidR="004D4735" w:rsidRDefault="00BC4B4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4D4735" w:rsidRDefault="00BC4B44">
      <w:pPr>
        <w:pStyle w:val="Szvegtrzs"/>
        <w:spacing w:after="0" w:line="240" w:lineRule="auto"/>
        <w:jc w:val="both"/>
      </w:pPr>
      <w:r>
        <w:t xml:space="preserve">(1) Berzence Nagyközség Önkormányzata a temető fenntartói jogosítványa keretében a temető rendeltetésszerű használatához szükséges építmények, közművek, egyéb tárgyi és infrastrukturális létesítmények, </w:t>
      </w:r>
      <w:r>
        <w:t>valamint közcélú zöldfelületek karbantartásáról, szükség szerinti felújításáról maga gondoskodik.</w:t>
      </w:r>
    </w:p>
    <w:p w:rsidR="004D4735" w:rsidRDefault="00BC4B44">
      <w:pPr>
        <w:pStyle w:val="Szvegtrzs"/>
        <w:spacing w:before="240" w:after="0" w:line="240" w:lineRule="auto"/>
        <w:jc w:val="both"/>
      </w:pPr>
      <w:r>
        <w:t>(2) Az érintettek a sírok gondozását, díszítését szabad belátásuk szerint végezhetik. Ezen kívül minden temetői tevékenységet be kell jelenteni a temető üzeme</w:t>
      </w:r>
      <w:r>
        <w:t>ltetőjének. (Pad elhelyezése, fa ültetése, stb.)</w:t>
      </w:r>
    </w:p>
    <w:p w:rsidR="004D4735" w:rsidRDefault="00BC4B44">
      <w:pPr>
        <w:pStyle w:val="Szvegtrzs"/>
        <w:spacing w:before="240" w:after="0" w:line="240" w:lineRule="auto"/>
        <w:jc w:val="both"/>
      </w:pPr>
      <w:r>
        <w:t>(3) A temetőben munkáját végző vállalkozó (kőfaragó, kertész, temetkezési szolgáltató, stb.) tevékenysége során az e rendeletben foglaltakat köteles betartani. Tevékenységük gyakorlása során a temető-látogat</w:t>
      </w:r>
      <w:r>
        <w:t>ók kegyeleti érzéseit nem sérthetik, a szomszédos sírokban, a temető infrasturkturális létesítményeiben kárt nem okozhatnak, zajkeltéssel a szertartásokat nem zavarhatják.</w:t>
      </w:r>
    </w:p>
    <w:p w:rsidR="004D4735" w:rsidRDefault="00BC4B44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5. Temetők rendje</w:t>
      </w:r>
    </w:p>
    <w:p w:rsidR="004D4735" w:rsidRDefault="00BC4B4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:rsidR="004D4735" w:rsidRDefault="00BC4B44">
      <w:pPr>
        <w:pStyle w:val="Szvegtrzs"/>
        <w:spacing w:after="0" w:line="240" w:lineRule="auto"/>
        <w:jc w:val="both"/>
      </w:pPr>
      <w:r>
        <w:t>(1) A temetőkben és azok közvetlen környezetében tilos minden</w:t>
      </w:r>
      <w:r>
        <w:t xml:space="preserve"> olyan magatartás, amely a kegyeleti érzést és a szertartások rendjét sérti, valamint a látogatókat megbotránkoztatja.</w:t>
      </w:r>
    </w:p>
    <w:p w:rsidR="004D4735" w:rsidRDefault="00BC4B44">
      <w:pPr>
        <w:pStyle w:val="Szvegtrzs"/>
        <w:spacing w:before="240" w:after="0" w:line="240" w:lineRule="auto"/>
        <w:jc w:val="both"/>
      </w:pPr>
      <w:r>
        <w:t>(2) A temetőt bárki korlátozás nélkül látogathatja, a sírokat gondozhatja.</w:t>
      </w:r>
    </w:p>
    <w:p w:rsidR="004D4735" w:rsidRDefault="00BC4B44">
      <w:pPr>
        <w:pStyle w:val="Szvegtrzs"/>
        <w:spacing w:before="240" w:after="0" w:line="240" w:lineRule="auto"/>
        <w:jc w:val="both"/>
      </w:pPr>
      <w:r>
        <w:lastRenderedPageBreak/>
        <w:t xml:space="preserve">(3) A temetőben 12 éven aluli gyermek csak szülői </w:t>
      </w:r>
      <w:r>
        <w:t>felügyelettel tartózkodhat.</w:t>
      </w:r>
    </w:p>
    <w:p w:rsidR="004D4735" w:rsidRDefault="00BC4B44">
      <w:pPr>
        <w:pStyle w:val="Szvegtrzs"/>
        <w:spacing w:before="240" w:after="0" w:line="240" w:lineRule="auto"/>
        <w:jc w:val="both"/>
      </w:pPr>
      <w:r>
        <w:t>(4) A temetőbe való belépés és az öntözővíz használata díjtalan.</w:t>
      </w:r>
    </w:p>
    <w:p w:rsidR="004D4735" w:rsidRDefault="00BC4B44">
      <w:pPr>
        <w:pStyle w:val="Szvegtrzs"/>
        <w:spacing w:before="240" w:after="0" w:line="240" w:lineRule="auto"/>
        <w:jc w:val="both"/>
      </w:pPr>
      <w:r>
        <w:t>(5) Kutyát - a vak vezető kutya kivételével - a temetőbe bevinni tilos.</w:t>
      </w:r>
    </w:p>
    <w:p w:rsidR="004D4735" w:rsidRDefault="00BC4B44">
      <w:pPr>
        <w:pStyle w:val="Szvegtrzs"/>
        <w:spacing w:before="240" w:after="0" w:line="240" w:lineRule="auto"/>
        <w:jc w:val="both"/>
      </w:pPr>
      <w:r>
        <w:t>(6) Építőanyagot a temetőbe beszállítani, építési vagy bontási munkát megkezdeni, vagy bont</w:t>
      </w:r>
      <w:r>
        <w:t>ási anyagot elszállítani csak az üzemeltető hozzájárulásával szabad. Az építési hulladékot a keletkezésétől számított 3 napon belül el kell szállítani.</w:t>
      </w:r>
    </w:p>
    <w:p w:rsidR="004D4735" w:rsidRDefault="00BC4B44">
      <w:pPr>
        <w:pStyle w:val="Szvegtrzs"/>
        <w:spacing w:before="240" w:after="0" w:line="240" w:lineRule="auto"/>
        <w:jc w:val="both"/>
      </w:pPr>
      <w:r>
        <w:t>(7) A temetőbe járművel behajtani és azzal közlekedni tilos, kivéve a halottat és síremléket szállító já</w:t>
      </w:r>
      <w:r>
        <w:t>rművet. A mozgássérülteket parkolási engedélyük feljogosítja a temetőbe való behajtásra.</w:t>
      </w:r>
    </w:p>
    <w:p w:rsidR="004D4735" w:rsidRDefault="00BC4B44">
      <w:pPr>
        <w:pStyle w:val="Szvegtrzs"/>
        <w:spacing w:before="240" w:after="0" w:line="240" w:lineRule="auto"/>
        <w:jc w:val="both"/>
      </w:pPr>
      <w:r>
        <w:t>(8) Kegyeleti tárgyakat, a növényeket és egyéb díszítő anyagokat rongálni, eltávolítani tilos.</w:t>
      </w:r>
    </w:p>
    <w:p w:rsidR="004D4735" w:rsidRDefault="00BC4B44">
      <w:pPr>
        <w:pStyle w:val="Szvegtrzs"/>
        <w:spacing w:before="240" w:after="0" w:line="240" w:lineRule="auto"/>
        <w:jc w:val="both"/>
      </w:pPr>
      <w:r>
        <w:t>(9) A temetőben keletkezett hulladékot csak az arra kijelölt helyre lehe</w:t>
      </w:r>
      <w:r>
        <w:t>t lerakni.</w:t>
      </w:r>
    </w:p>
    <w:p w:rsidR="004D4735" w:rsidRDefault="00BC4B44">
      <w:pPr>
        <w:pStyle w:val="Szvegtrzs"/>
        <w:spacing w:before="240" w:after="0" w:line="240" w:lineRule="auto"/>
        <w:jc w:val="both"/>
      </w:pPr>
      <w:r>
        <w:t>(10) A temetőben avart, elszáradt koszorút és virágmaradványt égetni tilos.</w:t>
      </w:r>
    </w:p>
    <w:p w:rsidR="004D4735" w:rsidRDefault="00BC4B4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:rsidR="004D4735" w:rsidRDefault="00BC4B44">
      <w:pPr>
        <w:pStyle w:val="Szvegtrzs"/>
        <w:spacing w:after="0" w:line="240" w:lineRule="auto"/>
        <w:jc w:val="both"/>
      </w:pPr>
      <w:r>
        <w:t>Ez a rendelet 2023. január 1-jén lép hatályba.</w:t>
      </w:r>
      <w:r>
        <w:br w:type="page"/>
      </w:r>
    </w:p>
    <w:p w:rsidR="004D4735" w:rsidRDefault="00BC4B44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 12/2022. (XI. 29.) önkormányzati rendelethez</w:t>
      </w:r>
    </w:p>
    <w:p w:rsidR="004D4735" w:rsidRDefault="00BC4B4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Az önkormányzat által biztosított temetkezési helyek és </w:t>
      </w:r>
      <w:r>
        <w:rPr>
          <w:b/>
          <w:bCs/>
        </w:rPr>
        <w:t>szolgáltatások díja</w:t>
      </w:r>
    </w:p>
    <w:p w:rsidR="004D4735" w:rsidRDefault="00BC4B44">
      <w:pPr>
        <w:pStyle w:val="Szvegtrzs"/>
        <w:spacing w:before="220" w:after="0" w:line="240" w:lineRule="auto"/>
        <w:jc w:val="both"/>
      </w:pPr>
      <w:r>
        <w:t>1. Az egyesszámú parcellában: az a.) tábla 3100 Ft, b.) tábla 3400 Ft, c.) tábla 3800 Ft, d.) tábla 4300 Ft</w:t>
      </w:r>
    </w:p>
    <w:p w:rsidR="004D4735" w:rsidRDefault="00BC4B44">
      <w:pPr>
        <w:pStyle w:val="Szvegtrzs"/>
        <w:spacing w:before="220" w:after="0" w:line="240" w:lineRule="auto"/>
        <w:jc w:val="both"/>
      </w:pPr>
      <w:r>
        <w:t>2. A kettesszámú parcellában: az a.) tábla 3100 Ft, b.) tábla 3400 Ft, c.) tábla 3800 Ft, d.) tábla 4300 Ft</w:t>
      </w:r>
    </w:p>
    <w:p w:rsidR="004D4735" w:rsidRDefault="00BC4B44">
      <w:pPr>
        <w:pStyle w:val="Szvegtrzs"/>
        <w:spacing w:before="220" w:after="0" w:line="240" w:lineRule="auto"/>
        <w:jc w:val="both"/>
      </w:pPr>
      <w:r>
        <w:t>3. A hármasszámú par</w:t>
      </w:r>
      <w:r>
        <w:t xml:space="preserve">cellában: az a.) tábla 3100 Ft, b.) tábla 3400 Ft, c.) tábla 3800 Ft, d. tábla 433600 Ft </w:t>
      </w:r>
    </w:p>
    <w:p w:rsidR="004D4735" w:rsidRDefault="00BC4B44">
      <w:pPr>
        <w:pStyle w:val="Szvegtrzs"/>
        <w:spacing w:before="220" w:after="0" w:line="240" w:lineRule="auto"/>
        <w:jc w:val="both"/>
      </w:pPr>
      <w:r>
        <w:t>4. Sírbolt: 33600 Ft</w:t>
      </w:r>
    </w:p>
    <w:p w:rsidR="004D4735" w:rsidRDefault="00BC4B44">
      <w:pPr>
        <w:pStyle w:val="Szvegtrzs"/>
        <w:spacing w:before="220" w:after="0" w:line="240" w:lineRule="auto"/>
        <w:jc w:val="both"/>
      </w:pPr>
      <w:r>
        <w:t>5. Urnasírbolt: 19200 Ft</w:t>
      </w:r>
    </w:p>
    <w:p w:rsidR="004D4735" w:rsidRDefault="00BC4B44">
      <w:pPr>
        <w:pStyle w:val="Szvegtrzs"/>
        <w:spacing w:before="220" w:after="0" w:line="240" w:lineRule="auto"/>
        <w:jc w:val="both"/>
      </w:pPr>
      <w:r>
        <w:t>6. Urnasírhely: 2400 Ft</w:t>
      </w:r>
    </w:p>
    <w:p w:rsidR="004D4735" w:rsidRDefault="00BC4B44">
      <w:pPr>
        <w:pStyle w:val="Szvegtrzs"/>
        <w:spacing w:before="220" w:after="0" w:line="240" w:lineRule="auto"/>
        <w:jc w:val="both"/>
      </w:pPr>
      <w:r>
        <w:t>7. Hűtőkamra használata: 3000 Ft</w:t>
      </w:r>
    </w:p>
    <w:p w:rsidR="004D4735" w:rsidRDefault="00BC4B44">
      <w:pPr>
        <w:pStyle w:val="Szvegtrzs"/>
        <w:spacing w:before="220" w:after="0" w:line="240" w:lineRule="auto"/>
        <w:jc w:val="both"/>
        <w:sectPr w:rsidR="004D4735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>8. Az árak az ÁFA-t nem tartalmazzák.</w:t>
      </w:r>
    </w:p>
    <w:p w:rsidR="004D4735" w:rsidRDefault="004D4735">
      <w:pPr>
        <w:pStyle w:val="Szvegtrzs"/>
        <w:spacing w:after="0"/>
        <w:jc w:val="center"/>
      </w:pPr>
    </w:p>
    <w:p w:rsidR="004D4735" w:rsidRDefault="00BC4B44">
      <w:pPr>
        <w:pStyle w:val="Szvegtrzs"/>
        <w:spacing w:after="159" w:line="240" w:lineRule="auto"/>
        <w:ind w:left="159" w:right="159"/>
        <w:jc w:val="center"/>
      </w:pPr>
      <w:r>
        <w:t>Végső előterjesztői indokolás</w:t>
      </w:r>
    </w:p>
    <w:p w:rsidR="004D4735" w:rsidRDefault="00BC4B44">
      <w:pPr>
        <w:pStyle w:val="Szvegtrzs"/>
        <w:spacing w:before="159" w:after="159" w:line="240" w:lineRule="auto"/>
        <w:ind w:left="159" w:right="159"/>
        <w:jc w:val="both"/>
      </w:pPr>
      <w:r>
        <w:t>Berzence Nagyközség Önkormányzat Képviselő-testülete legutóbb 2019. január 1-től emelte a temetői szolgáltatások díjait. Az elmúlt két évben a vesz</w:t>
      </w:r>
      <w:r>
        <w:t>élyhelyzet elrendelése miatt az önkormányzati díjak emelésére nem volt lehetőség. A képviselő-testület 62/2022.(VIII.30.) számú határozatában döntött a díjak emeléséről. a határozatnak megfelelően elkészítettük a javaslatunkat a díjemelésre vonatkozóan.</w:t>
      </w:r>
    </w:p>
    <w:sectPr w:rsidR="004D4735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B44" w:rsidRDefault="00BC4B44">
      <w:r>
        <w:separator/>
      </w:r>
    </w:p>
  </w:endnote>
  <w:endnote w:type="continuationSeparator" w:id="0">
    <w:p w:rsidR="00BC4B44" w:rsidRDefault="00BC4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735" w:rsidRDefault="00BC4B44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0221C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735" w:rsidRDefault="00BC4B44">
    <w:pPr>
      <w:pStyle w:val="llb"/>
      <w:jc w:val="center"/>
    </w:pPr>
    <w:r>
      <w:fldChar w:fldCharType="begin"/>
    </w:r>
    <w:r>
      <w:instrText>PA</w:instrText>
    </w:r>
    <w:r>
      <w:instrText>GE</w:instrText>
    </w:r>
    <w:r>
      <w:fldChar w:fldCharType="separate"/>
    </w:r>
    <w:r w:rsidR="000221CD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B44" w:rsidRDefault="00BC4B44">
      <w:r>
        <w:separator/>
      </w:r>
    </w:p>
  </w:footnote>
  <w:footnote w:type="continuationSeparator" w:id="0">
    <w:p w:rsidR="00BC4B44" w:rsidRDefault="00BC4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117D"/>
    <w:multiLevelType w:val="multilevel"/>
    <w:tmpl w:val="3D2295D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35"/>
    <w:rsid w:val="000221CD"/>
    <w:rsid w:val="004D4735"/>
    <w:rsid w:val="00BC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57665-6C6D-4B96-B559-C3F9410B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dc:description/>
  <cp:lastModifiedBy>Windows-felhasználó</cp:lastModifiedBy>
  <cp:revision>2</cp:revision>
  <dcterms:created xsi:type="dcterms:W3CDTF">2022-11-23T06:56:00Z</dcterms:created>
  <dcterms:modified xsi:type="dcterms:W3CDTF">2022-11-23T06:56:00Z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