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9/2022. (VIII. 30.) önkormányzati rendelete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gyermekvédelem helyi rendszeréről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Berzence Nagyközség Önkormányzat Képviselő-testülete a gyermekek védelméről és a gyámügyi igazgatásról szóló 1997. évi</w:t>
      </w:r>
      <w:r>
        <w:t xml:space="preserve"> törvény (a továbbiakban: Gyvt.) 29.§, 131.§, és 148.§ (5) bekezdésében kapott felhatalmazás alapján, a Magyarország Alaptörvénye 32. cikkének (1) bekezdés a) pontjában és a Magyarország helyi önkormányzatairól szóló 2011. évi CLXXXIX. törvény 13.§ (1) bek</w:t>
      </w:r>
      <w:r>
        <w:t>ezdésének 8a. pontjában meghatározott feladatkörében eljárva a következőket rendeli el: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B5F98" w:rsidRDefault="0060746B">
      <w:pPr>
        <w:pStyle w:val="Szvegtrzs"/>
        <w:spacing w:after="0" w:line="240" w:lineRule="auto"/>
        <w:jc w:val="both"/>
      </w:pPr>
      <w:r>
        <w:t>E rendelet célja, hogy a Gyvt. által megállapított, a gyermekek védelmét szolgáló ellátási formák alkalmazásához a helyi sajátosságok figyelemb</w:t>
      </w:r>
      <w:r>
        <w:t>evételével a feltételrendszert és az ellátásokat szabályozza.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rendelet hatálya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rendelet hatálya kiterjed Berzence Nagyközség közigazgatási területén bejelentett lakóhellyel, vagy tartózkodási hellyel rendelkező, valamint a Gyvt. 4. §-ában m</w:t>
      </w:r>
      <w:r>
        <w:t>eghatározott személyekre.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A Gyvt. 39. §-a szerinti gyermekjóléti szolgáltatás feladatait a Csurgó Járási Család- és Gyermekjóléti Központ és Szolgálat (székhelye: 8840 Csurgó, Kossuth u. 1.) látja el Berzence Nagyközség közigazgatási területén.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gy</w:t>
      </w:r>
      <w:r>
        <w:rPr>
          <w:b/>
          <w:bCs/>
        </w:rPr>
        <w:t>ermekek védelmének rendszere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B5F98" w:rsidRDefault="0060746B">
      <w:pPr>
        <w:pStyle w:val="Szvegtrzs"/>
        <w:spacing w:after="0" w:line="240" w:lineRule="auto"/>
        <w:jc w:val="both"/>
      </w:pPr>
      <w:r>
        <w:t>(1) Pénzbeli ellátás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Gyermekétkeztetés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Család-és gyermekjóléti szolgáltatás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(4) Gyermekek napközbeni ellátása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Beiskolázási támogatás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képviselő-testület az óvodai nevelési, és az oktatási tanévkezdésse</w:t>
      </w:r>
      <w:r>
        <w:t xml:space="preserve">l járó anyagi terhek enyhítésére, beiskolázási támogatást nyújt Berzence Nagyközségben bejelentett lakóhellyel vagy tartózkodási hellyel rendelkező óvodás, általános iskolai, középiskolai, valamint felsőfokú oktatási </w:t>
      </w:r>
      <w:r>
        <w:lastRenderedPageBreak/>
        <w:t>intézmény nappali tagozatán tanulói jog</w:t>
      </w:r>
      <w:r>
        <w:t>viszonyban állók részére. Kiskorúak esetében a szülő vagy törvényes képviselő részére.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Beiskolázási támogatásban azon családok és gyermeküket egyedül nevelők kaphatják, ahol az egy főre eső havi nettó jövedelem nem haladja meg az öregségi nyugdíj minde</w:t>
      </w:r>
      <w:r>
        <w:t>nkori legkisebb összegének 1000%-át.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A beiskolázási támogatás összegéről a képviselő-testület minden év augusztus hónapjában határoz.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(4) A beiskolázási támogatás a rendelet 5. mellékletében szereplő kérelem alapján adható. a kérelmek elbírálásáról </w:t>
      </w:r>
      <w:r>
        <w:t>átruházott hatáskörben a polgármester dönt.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(5) A kérelemhez mellékelni kell a jövedelem igazolásokat, továbbá be kell nyújtani az iskolalátogatási igazolást. A kérelmeket minden év szeptember 30-ig lehet benyújtani, az időpont elmulasztása jogvesztő.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(6) </w:t>
      </w:r>
      <w:r>
        <w:t>Felsőfokú oktatásban részesülők esetében támogatást az kaphat aki a fenti feltételek mellett az első felsőfokú végzettség megszerzése érdekében tanul és nem töltötte be a 25. életévét.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Gyermekétkeztetés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gyermekétkeztetést az önkormányzat a Be</w:t>
      </w:r>
      <w:r>
        <w:t>rzencei Szent Antal Óvoda, Bölcsőde és Konyha intézménye közreműködésével biztosítja a Gyvt. szerint.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(2) Az ellátás megállapítását a nevelési-oktatási intézmény, gyámhatóság, továbbá más gyermekvédelemmel foglalkozó intézmény, illetve természetes személy </w:t>
      </w:r>
      <w:r>
        <w:t>vagy a gyermekek érdekeinek védelmét ellátó társadalmi szervezet kezdeményezheti.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Az intézményi, valamint az ingyenes és kedvezményes intézményi gyermekétkeztetésre a Gyvt. rendelkezései az irányadók.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(4) Az intézményi, valamint az ingyenes és kedvezmé</w:t>
      </w:r>
      <w:r>
        <w:t>nyes intézményi gyermekétkeztetésnél az étkezés lemondására a konyhát üzemeltető intézmény étkeztetésre vonatkozó szabályzata az irányadó.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(5) A szünidei gyermekétkeztetést az önkormányzat a szülő, törvényes képviselő kérelmére a rendszeres gyermekvédelmi </w:t>
      </w:r>
      <w:r>
        <w:t>kedvezményben részesülő hátrányos illetve halmozottan hátrányos helyzetű gyermekek részére ingyenesen biztosítja.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(6) Amennyiben a gyermek nem tudja az ebédet helyben elfogyasztani, a részére biztosított ételt a szülő, más törvényes képviselő vagy az által</w:t>
      </w:r>
      <w:r>
        <w:t>a meghatalmazott személy megfelelő ételhordóban elviheti.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(7) A szünidei gyermekétkeztetés iránti igényt a Berzencei Polgármesteri Hivatal szociális ügyintézőjéhez kell benyújtani, az ehhez rendszeresített nyomtatványon.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Személyes gondoskodást nyújtó el</w:t>
      </w:r>
      <w:r>
        <w:rPr>
          <w:b/>
          <w:bCs/>
        </w:rPr>
        <w:t>látások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4B5F98" w:rsidRDefault="0060746B">
      <w:pPr>
        <w:pStyle w:val="Szvegtrzs"/>
        <w:spacing w:after="0" w:line="240" w:lineRule="auto"/>
        <w:jc w:val="both"/>
      </w:pPr>
      <w:r>
        <w:lastRenderedPageBreak/>
        <w:t>(1) A személyes gondoskodás igénybe vétele önkéntes, az ellátást igénylő, vagy törvényes képviselője (a továbbiakban: kérelmező) kérelmére történik.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A kérelmező a személyes gondoskodás körébe tartozó ellátás igénybe vételére irányuló kérel</w:t>
      </w:r>
      <w:r>
        <w:t>mét az ellátást biztosító intézmény vezetőjéhez nyújthatja be.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A személyes gondoskodást nyújtó ellátás igénybevételét a tényállás tisztázása mellett alapesetben az intézményvezető intézkedése alapozza meg.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(4) Ha a gyermek védelme az ellátás önkéntes i</w:t>
      </w:r>
      <w:r>
        <w:t>génybevételével nem biztosított, a Gyvt. alapján az ellátás kötelező igénybevétele elrendelhető.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(5) A személyes gondoskodás feltételeiről a kérelem benyújtásakor a kérelmezőt tájékoztatni kell.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(6) A személyes gondoskodást nyújtó ellátás megkezdése előtt </w:t>
      </w:r>
      <w:r>
        <w:t>az ellátásra jogosult gyermeket és képviselőjét tájékoztatni kell: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ellátás tartalmáról és feltételeiről,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intézmény által vezetett, reá vonatkozó nyilvántartásokról,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intézmény házirendjéről,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fizetendő térítési, illetve gondozási </w:t>
      </w:r>
      <w:r>
        <w:t>díjról,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ellátás megszüntetésének módjairól.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(7) Az ellátásra jogosult köteles: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(6) bekezdésben foglalt tájékoztatás tudomásul vételéről nyilatkozni,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intézményi nyilvántartásokhoz adatokat szolgáltatni,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jogosultsági feltételekben, ille</w:t>
      </w:r>
      <w:r>
        <w:t>t nyilvántartott adataiban bekövetkezett változásokról nyilatkozni.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(8) Az ellátás megszűnésének eseteire a Gyvt. szabályait kell alkalmazni.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Gyermekjóléti alapellátások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gyermekjóléti alapellátások célja a gyermek családban történő neveléséne</w:t>
      </w:r>
      <w:r>
        <w:t>k elősegítése, a veszélyeztetettség kialakulásának, illetve a gyermek családból való kiemelésének megelőzése, valamint a kialakult veszélyeztetettség megszüntetése.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Gyermekjóléti alapellátások formái, az alapellátást biztosító intézmények: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Család és</w:t>
      </w:r>
      <w:r>
        <w:t xml:space="preserve"> gyermekjóléti szolgálat</w:t>
      </w:r>
    </w:p>
    <w:p w:rsidR="004B5F98" w:rsidRDefault="006074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Gyermekek napközbeni ellátása keretében:</w:t>
      </w:r>
    </w:p>
    <w:p w:rsidR="004B5F98" w:rsidRDefault="0060746B">
      <w:pPr>
        <w:pStyle w:val="Szvegtrzs"/>
        <w:spacing w:after="0" w:line="240" w:lineRule="auto"/>
      </w:pPr>
      <w:r>
        <w:t>bölcsődei, óvodai és általános iskolai napközbeni ellátás biztosítása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A család és gyermekjóléti szolgálat feladatait a 2. § (2) bekezdésében megnevezett intézmény látja el.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(4) A bölc</w:t>
      </w:r>
      <w:r>
        <w:t>sődei, óvodai feladatokat a Berzencei Szent Antal Óvoda, Bölcsőde és Konyha, az általános iskolások napközbeni ellátásáról a Kavulák János Általános Iskola gondoskodik, amely nem helyi önkormányzati fenntartású intézmény.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Család-és Gyermekjóléti szolgál</w:t>
      </w:r>
      <w:r>
        <w:rPr>
          <w:b/>
          <w:bCs/>
        </w:rPr>
        <w:t>at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8.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család- és gyermekjóléti szolgálat ellátja a Gyvt. 40. §-ában előírt szervezési, szolgáltatási és gondozási feladatokat.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Az ellátásra vonatkozó kérelmet előterjeszteni, illetve a jelzést megtenni közvetlenül a gyermekjóléti szolgálat csal</w:t>
      </w:r>
      <w:r>
        <w:t>ádgondozójánál, vagy az önkormányzat hivatalában lehet.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A család- és gyermekjóléti szolgálat szolgáltatásának igénybevétele térítésmentes.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Bölcsődei ellátás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 gyermekek napközbeni ellátása a Gyvt. 41.§-ában leírtak szerint történik.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 xml:space="preserve">(2) A </w:t>
      </w:r>
      <w:r>
        <w:t>gyermekek bölcsődei felvételének lehetőségeit és módját a Gyvt. 42/A.§-a és az intézmény Felvételi Szabályzata határozza meg.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Felvételi kérelem alapján a felvételi sorrend kialakításánál előnyt jelent, ha Berzence Nagyközségben bejelentett állandó lakc</w:t>
      </w:r>
      <w:r>
        <w:t>ímmel, vagy tartózkodási hellyel rendelkeznek és ezt lakcím kártyával igazolni tudják.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(4) A bölcsődei ellátás tartalmát a Gyvt. és az intézmény Szakmai programjának idevonatkozó részei szabályozzák.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(5) A gyermekek napközbeni ellátásáért fizetendő térítés</w:t>
      </w:r>
      <w:r>
        <w:t>i díjakat a rendelet 1. melléklete tartalmazza.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(6) A bölcsődei ellátás megszűnésének okait és módját a Gyvt. 37/A.§ és az intézményi Felvételi Szabályzata tartalmazza.</w:t>
      </w:r>
    </w:p>
    <w:p w:rsidR="004B5F98" w:rsidRDefault="006074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Óvodai ellátás, iskolai napközbeni foglalkoztatás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4B5F98" w:rsidRDefault="0060746B">
      <w:pPr>
        <w:pStyle w:val="Szvegtrzs"/>
        <w:spacing w:after="0" w:line="240" w:lineRule="auto"/>
        <w:jc w:val="both"/>
      </w:pPr>
      <w:r>
        <w:t>(1) Az óvodai ellátás és az</w:t>
      </w:r>
      <w:r>
        <w:t xml:space="preserve"> iskolai napközbeni foglalkoztatás igénybevételére vonatkozóan a nemzeti köznevelésről szóló 2011. évi CXC törvény, valamint e törvény végrehajtására vonatkozó rendeletek rendelkezéseit kell alkalmazni, továbbá a Gyvt. 44/B. § (1) és (2) bekezdésének vonat</w:t>
      </w:r>
      <w:r>
        <w:t>kozó szabályait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(2) A gyermekjóléti alapellátás keretében biztosított gyermekétkeztetésért térítési díjat kell fizetni. A gondozásért díjat lehet megállapítani. A térítési díjakat e rendelet 2. és 3. melléklete tartalmazza.</w:t>
      </w:r>
    </w:p>
    <w:p w:rsidR="004B5F98" w:rsidRDefault="0060746B">
      <w:pPr>
        <w:pStyle w:val="Szvegtrzs"/>
        <w:spacing w:before="240" w:after="0" w:line="240" w:lineRule="auto"/>
        <w:jc w:val="both"/>
      </w:pPr>
      <w:r>
        <w:t>(3) E rendelet 4. melléklete tar</w:t>
      </w:r>
      <w:r>
        <w:t>talmazza az ellátást biztosító intézmények az önkormányzat és intézményeinél dolgozó közalkalmazottak esetében az alkalmazotti ebédért fizetendő díjat, valamint a vendég ebéd összegét.</w:t>
      </w:r>
    </w:p>
    <w:p w:rsidR="004B5F98" w:rsidRDefault="006074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4B5F98" w:rsidRDefault="0060746B">
      <w:pPr>
        <w:pStyle w:val="Szvegtrzs"/>
        <w:spacing w:after="0" w:line="240" w:lineRule="auto"/>
        <w:jc w:val="both"/>
      </w:pPr>
      <w:r>
        <w:t>Ez a rendelet 2022. szeptember 1-jén lép hatályba.</w:t>
      </w:r>
      <w:r>
        <w:br w:type="page"/>
      </w:r>
    </w:p>
    <w:p w:rsidR="004B5F98" w:rsidRDefault="006074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Bölcsőde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2"/>
        <w:gridCol w:w="1732"/>
        <w:gridCol w:w="1539"/>
        <w:gridCol w:w="1539"/>
      </w:tblGrid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Napi két fő- és két kiétkezéssel gyerek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Reggeli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 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Térítési díjak fizetése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Adóalap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Fizetendő díj (Ft)</w:t>
            </w: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Ft</w:t>
            </w: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Gondozási díj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B5F98" w:rsidRDefault="0060746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Óvoda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2"/>
        <w:gridCol w:w="1732"/>
        <w:gridCol w:w="1539"/>
        <w:gridCol w:w="1539"/>
      </w:tblGrid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Napi egy fő- és két kisétkezéssel gyerek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Rezsi </w:t>
            </w:r>
            <w:r>
              <w:rPr>
                <w:sz w:val="18"/>
                <w:szCs w:val="18"/>
              </w:rPr>
              <w:t>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Térítési díjak fizetése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Adóalap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Áfa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Fizetendő díj (Ft)</w:t>
            </w:r>
          </w:p>
        </w:tc>
      </w:tr>
      <w:tr w:rsidR="004B5F9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</w:tr>
    </w:tbl>
    <w:p w:rsidR="004B5F98" w:rsidRDefault="0060746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Napközi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5"/>
        <w:gridCol w:w="1828"/>
        <w:gridCol w:w="1732"/>
        <w:gridCol w:w="1347"/>
      </w:tblGrid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Napi háromszori étkezés 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Tízórai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Ebéd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Uzsonna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Nyersanyag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 költség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Térítési díjak fizetése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Adóalap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Áfa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Fizetendő díj (Ft)</w:t>
            </w: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Gyerek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háromszori étkezés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Ft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 Ft</w:t>
            </w: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kétszeri étkezés (tízórai-ebéd)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Ft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Ft</w:t>
            </w: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kétszeri étkezés (ebéd-uzsonna)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Ft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 Ft</w:t>
            </w:r>
          </w:p>
        </w:tc>
      </w:tr>
      <w:tr w:rsidR="004B5F98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egyszeri étkezés (ebéd)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Ft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Ft</w:t>
            </w:r>
          </w:p>
        </w:tc>
      </w:tr>
    </w:tbl>
    <w:p w:rsidR="004B5F98" w:rsidRDefault="0060746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Felnőttek(Ebéd)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2021"/>
        <w:gridCol w:w="1635"/>
        <w:gridCol w:w="1635"/>
        <w:gridCol w:w="1636"/>
      </w:tblGrid>
      <w:tr w:rsidR="004B5F98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Nyersanyagnorma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ÁFA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Fizetendő térítési díj (Ft)</w:t>
            </w:r>
          </w:p>
        </w:tc>
      </w:tr>
      <w:tr w:rsidR="004B5F98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és intézményei (valamint iskolai dolgozók) alkalmazottai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 w:rsidR="004B5F98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</w:tbl>
    <w:p w:rsidR="004B5F98" w:rsidRDefault="0060746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4B5F98" w:rsidRDefault="006074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és nyilatkozat beiskolázási támogatás igényléséhez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 Kérelmező neve: 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1.1. Születési neve: ……………………………………………………………………………………………………………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1.2. Szül.hely, idő: ……………………………………………………………………………………</w:t>
      </w:r>
      <w:r>
        <w:t>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1.3. Anyja neve: …………………………………………………………………………………………………………………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1.4. Lakhelye: …………………………………………………………………………………………………………………….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1.5. Tartózkodási helye: 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 xml:space="preserve">1.6. Társadalombiztosítási Azonosító Jel (TAJ szám): </w:t>
      </w:r>
      <w:r>
        <w:t>………………………………………………………….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1.7. Telefonszáma: …………………………………………………………………………………………………………….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 xml:space="preserve">1.8. </w:t>
      </w:r>
      <w:r>
        <w:rPr>
          <w:b/>
          <w:bCs/>
        </w:rPr>
        <w:t>Kijelentem, hogy életvitelszerűen: a lakóhelyemen vagy a tartózkodás helyemen élek.</w:t>
      </w:r>
    </w:p>
    <w:p w:rsidR="004B5F98" w:rsidRDefault="0060746B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(A megfelelő aláhúzandó!)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2. A beiskolázási támogatást az alábbiakban felsorolt g</w:t>
      </w:r>
      <w:r>
        <w:t>yermekeim részére kérek.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2021"/>
        <w:gridCol w:w="1828"/>
        <w:gridCol w:w="1925"/>
        <w:gridCol w:w="1925"/>
      </w:tblGrid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helye, ideje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Anyja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száma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 típusa, ahova nappali tagozaton jár (óvoda, ált.isk., középiskola, főiskola,egyetem</w:t>
            </w: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5F98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B5F98" w:rsidRDefault="0060746B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 xml:space="preserve">A kérelem mellé mellékelni kell az </w:t>
      </w:r>
      <w:r>
        <w:rPr>
          <w:b/>
          <w:bCs/>
        </w:rPr>
        <w:t>iskolalátogatási igazolást!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lastRenderedPageBreak/>
        <w:t>3.1. A Berzencei Óvodába, Általános Iskolába járó gyermekek esetében a fenti igazolást a polgármesteri hivatal hivatalból kéri meg az intézménytől!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3.2. A kérelmező, valamint a vele közös háztartásban élő személyek havi nettó jö</w:t>
      </w:r>
      <w:r>
        <w:t>vedelme forintban: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2116"/>
        <w:gridCol w:w="1347"/>
        <w:gridCol w:w="1348"/>
        <w:gridCol w:w="1347"/>
        <w:gridCol w:w="1347"/>
        <w:gridCol w:w="1348"/>
      </w:tblGrid>
      <w:tr w:rsidR="004B5F98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5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</w:tr>
      <w:tr w:rsidR="004B5F98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/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jövedelem típusa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Kérelmező</w:t>
            </w:r>
          </w:p>
        </w:tc>
        <w:tc>
          <w:tcPr>
            <w:tcW w:w="5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Házastárs (élettárs), Gyermekei</w:t>
            </w: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Munkaviszonyból és más foglalkoztatási jogviszonyból származó ebből: közfoglalkoztatásból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Társas és egyéni vállalkozásból, őstermelői, illetve</w:t>
            </w:r>
            <w:r>
              <w:rPr>
                <w:sz w:val="18"/>
                <w:szCs w:val="18"/>
              </w:rPr>
              <w:t xml:space="preserve"> szellemi és más önálló tevékenységből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Táppénz, gyermekgondozási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és munkaügyi szervek által folyósított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5F9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60746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Összes 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F98" w:rsidRDefault="004B5F9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B5F98" w:rsidRDefault="0060746B">
      <w:pPr>
        <w:pStyle w:val="Szvegtrzs"/>
        <w:spacing w:before="220" w:after="0" w:line="240" w:lineRule="auto"/>
        <w:jc w:val="both"/>
      </w:pPr>
      <w:r>
        <w:t xml:space="preserve">3.3. </w:t>
      </w:r>
      <w:r>
        <w:rPr>
          <w:b/>
          <w:bCs/>
        </w:rPr>
        <w:t>Háztartás: az egy lakásban együttlakó, ott bejelentett lakóhellyel vagy tartózkodási hellyel rendelkező személyek közössége.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3.4. Egy főre jutó havi családi nettó jövedelem (</w:t>
      </w:r>
      <w:r>
        <w:rPr>
          <w:b/>
          <w:bCs/>
        </w:rPr>
        <w:t>ügyintéző tölti ki</w:t>
      </w:r>
      <w:r>
        <w:t xml:space="preserve">): </w:t>
      </w:r>
      <w:r>
        <w:t>……………………………………Ft/hó.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A beiskolázási támogatás igénylésének indokai: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4.1. ………………………………………………………………………………………………………………………………………………..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4.2. ………………………………………………………………………………………………………………………………………………..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4.3. ………………………………………………………………………………………………………………………………………………..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4.4. ………………………………………………………………………………………………………………………………………………..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4.5. ………………………………………………………………………………………………………………………………………………..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A kért települési támogatás módja: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5. Pénzbeli támogatás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lastRenderedPageBreak/>
        <w:t>6. Alulírott kérelmező kijelentem, hogy az általam közöltek a valóságnak m</w:t>
      </w:r>
      <w:r>
        <w:t>egfelelnek, kérem a rendkívüli települési támogatás megállapítását.</w:t>
      </w:r>
    </w:p>
    <w:p w:rsidR="004B5F98" w:rsidRDefault="0060746B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Mellékletek: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7. jövedelemigazolások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8. nyilatkozat az időszakos jövedelemről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9. iskolalátogatási igazolás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 xml:space="preserve">10. A munkaügyi hivataltól, valamint a TB-től, járási hivataltól kapott ellátás </w:t>
      </w:r>
      <w:r>
        <w:t>igazolását a hivatal szerzi be.</w:t>
      </w:r>
    </w:p>
    <w:p w:rsidR="004B5F98" w:rsidRDefault="0060746B">
      <w:pPr>
        <w:pStyle w:val="Szvegtrzs"/>
        <w:spacing w:before="220" w:after="0" w:line="240" w:lineRule="auto"/>
        <w:jc w:val="both"/>
      </w:pPr>
      <w:r>
        <w:t>11. Berzence, 2021. …………………………………………………………..</w:t>
      </w:r>
    </w:p>
    <w:p w:rsidR="004B5F98" w:rsidRDefault="0060746B">
      <w:pPr>
        <w:pStyle w:val="Szvegtrzs"/>
        <w:spacing w:before="220" w:after="0" w:line="240" w:lineRule="auto"/>
        <w:jc w:val="right"/>
        <w:sectPr w:rsidR="004B5F9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kérelmező aláírása</w:t>
      </w:r>
    </w:p>
    <w:p w:rsidR="004B5F98" w:rsidRDefault="004B5F98">
      <w:pPr>
        <w:pStyle w:val="Szvegtrzs"/>
        <w:spacing w:after="0"/>
        <w:jc w:val="center"/>
      </w:pPr>
    </w:p>
    <w:p w:rsidR="004B5F98" w:rsidRDefault="0060746B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4B5F98" w:rsidRDefault="0060746B">
      <w:pPr>
        <w:pStyle w:val="Szvegtrzs"/>
        <w:spacing w:before="159" w:after="159" w:line="240" w:lineRule="auto"/>
        <w:ind w:left="159" w:right="159"/>
        <w:jc w:val="both"/>
      </w:pPr>
      <w:r>
        <w:t>Az elmúlt két év során az</w:t>
      </w:r>
      <w:r>
        <w:t xml:space="preserve"> Önkormányzat Képviselő-testülete nem emelhette az étkezési térítési díjakat. Az eltelt időszakban évente emelkedtek a konyhai dolgozók bérei, az energia költségek, ami a rezsi számítási alapja. Folyamatosan és drasztikusan növekedtek az élelmiszerárak, am</w:t>
      </w:r>
      <w:r>
        <w:t>elyek a nyersanyag normára voltak kedvezőtlen hatással. Az önkormányzat évente két alkalommal változtathatja a térítési díjak mértékét, ha ez éppen nem esik tilalom alá. Ennek időpontja lehet a naptári év első hónapjainak valamelyike, illetve év közbeni ko</w:t>
      </w:r>
      <w:r>
        <w:t>rrigálásra kerülhet sor szeptember 1-i időponttal. A mértékletességet mindenképpen igyekeztünk megtartani. A további változásokat a következő évben lehet rendeletmódosítással korrigálni. </w:t>
      </w:r>
    </w:p>
    <w:sectPr w:rsidR="004B5F9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6B" w:rsidRDefault="0060746B">
      <w:r>
        <w:separator/>
      </w:r>
    </w:p>
  </w:endnote>
  <w:endnote w:type="continuationSeparator" w:id="0">
    <w:p w:rsidR="0060746B" w:rsidRDefault="006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98" w:rsidRDefault="006074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0A0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98" w:rsidRDefault="006074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0A01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6B" w:rsidRDefault="0060746B">
      <w:r>
        <w:separator/>
      </w:r>
    </w:p>
  </w:footnote>
  <w:footnote w:type="continuationSeparator" w:id="0">
    <w:p w:rsidR="0060746B" w:rsidRDefault="0060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46C"/>
    <w:multiLevelType w:val="multilevel"/>
    <w:tmpl w:val="BCF22B9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98"/>
    <w:rsid w:val="004B5F98"/>
    <w:rsid w:val="0060746B"/>
    <w:rsid w:val="008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05AD1-D792-4206-841F-2BEBF6D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1689</Words>
  <Characters>11658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2022-08-17T12:07:00Z</dcterms:created>
  <dcterms:modified xsi:type="dcterms:W3CDTF">2022-08-17T12:07:00Z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